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№736/13.04.2023 по гр. д. №4351/2022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736</w:t>
        <w:tab/>
        <w:br/>
        <w:tab/>
        <w:t xml:space="preserve"/>
        <w:tab/>
        <w:br/>
        <w:tab/>
        <w:t xml:space="preserve">гр. София, 13.04.2023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тридесети март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</w:t>
        <w:tab/>
        <w:br/>
        <w:tab/>
        <w:t xml:space="preserve"/>
        <w:tab/>
        <w:br/>
        <w:tab/>
        <w:t xml:space="preserve">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20228002104351 по описа за 2022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П. Д. Д. срещу въззивно решение № 216/ 30.06.22г. на Окръжен съд - Стара Загора, в частта, с която са отхвърлени исковете и по чл. 344, ал. 1, т. 1 и т. 3 КТ.</w:t>
        <w:tab/>
        <w:br/>
        <w:tab/>
        <w:t xml:space="preserve"/>
        <w:tab/>
        <w:br/>
        <w:tab/>
        <w:t xml:space="preserve">В изложението към жалбата се поддържа основание по чл. 280, ал. 1, т. 1 ГПК. Иска се допускане на касационно обжалване поради противоречие на въззивното решение с т. 3 на т. р.4/21г. на ОСГК по въпроса дали работодателят е длъжен да посочи фактическите обстоятелства в заповедта за уволнение по чл. 328, ал. 1, т. 5 КТ.</w:t>
        <w:tab/>
        <w:br/>
        <w:tab/>
        <w:t xml:space="preserve"/>
        <w:tab/>
        <w:br/>
        <w:tab/>
        <w:t xml:space="preserve">В срока за отговор работодателят е възразил срещу искането за допускане на касационно обжалване. Изразено е становище, че въззивният съд се е съобразил с практиката на ВКС.</w:t>
        <w:tab/>
        <w:br/>
        <w:tab/>
        <w:t xml:space="preserve"/>
        <w:tab/>
        <w:br/>
        <w:tab/>
        <w:t xml:space="preserve">Предпоставките за допускане на касационно обжалване по чл. 280, ал. 1, т. 1 ГПК са две - да е формулиран въпрос по тълкуване на правна норма, който е обусловил правните изводи на въззивния съд, и второ, въззивният съд да е дал отговор, който противоречи на практиката на ВКС.</w:t>
        <w:tab/>
        <w:br/>
        <w:tab/>
        <w:t xml:space="preserve"/>
        <w:tab/>
        <w:br/>
        <w:tab/>
        <w:t xml:space="preserve">По отношение на правния спор и разрешенията на въззивния съд се установява следното:</w:t>
        <w:tab/>
        <w:br/>
        <w:tab/>
        <w:t xml:space="preserve"/>
        <w:tab/>
        <w:br/>
        <w:tab/>
        <w:t xml:space="preserve">В исковата молба П. Д. е изложила твърдения, че е работила при ответника на длъжност „началник склад при Зърнобаза Стара Загора, но била незаконно уволнена по чл. 328, ал. 1, т. 5 КТ, тъй като заповедта за прекратяване на трудовия договор не е била мотивирана. Работодателят само и единствено бил посочил в заповедта, че на ищцата и липсват честност и лоялност. Предявила е искове по чл. 344, ал. 1, т. 1и т. 3 КТ.</w:t>
        <w:tab/>
        <w:br/>
        <w:tab/>
        <w:t xml:space="preserve"/>
        <w:tab/>
        <w:br/>
        <w:tab/>
        <w:t xml:space="preserve">В срока за отговор работодателят е възразил, че заповедта за уволнение е мотивирана, тъй като са посочени липсващите качества на ищцата за справяне с работата „началник склад в Зърнобаза Стара Загора. Освен това ищцата фактически не се е справяла с работата си, защото на 25.06.21г. по документи не е имало зърно в склада, а фактически е имало, на 28.06.21г. от склада са били изнесени 43т. зърно, без да е отразено в документ, но това обстоятелство се установявало от кантарната книга, която се попълвала от ищцата.</w:t>
        <w:tab/>
        <w:br/>
        <w:tab/>
        <w:t xml:space="preserve"/>
        <w:tab/>
        <w:br/>
        <w:tab/>
        <w:t xml:space="preserve">Въззивният съд е отхвърлил исковете, като е приел, че заповедта е мотивирана-достатъчно било посочването, че на ищцата и липсват честност и лоялност, освен това ищцата не била оспорила съдържанието на заповедта, въпреки това от показанията на свидетелите се установявало, че некачествено е работила през последните три години.</w:t>
        <w:tab/>
        <w:br/>
        <w:tab/>
        <w:t xml:space="preserve"/>
        <w:tab/>
        <w:br/>
        <w:tab/>
        <w:t xml:space="preserve">По отношение наличието на предпоставките по чл. 280, ал. 1, т. 1 ГПК, настоящият състав на ВКС намира следното:</w:t>
        <w:tab/>
        <w:br/>
        <w:tab/>
        <w:t xml:space="preserve"/>
        <w:tab/>
        <w:br/>
        <w:tab/>
        <w:t xml:space="preserve">Въпросът, дали работодателят е длъжен да посочи фактическите обстоятелства в заповедта за уволнение по чл. 328, ал. 1, т. 5 КТ, е обуславящ правните изводи на въззивния съд, тъй като за да отхвърли исковете, въззивният съд е приел, че е достатъчно работодателят да посочи в заповедта за уволнение липсващите качества за ефективно изпълнение на работата.</w:t>
        <w:tab/>
        <w:br/>
        <w:tab/>
        <w:t xml:space="preserve"/>
        <w:tab/>
        <w:br/>
        <w:tab/>
        <w:t xml:space="preserve">По този въпрос има формирана задължителна практика на ВКС. Съгласно т. 3 от т. р. №4/21г. на ОСГК в заповедта за прекратяване на трудов договор на основание чл. 328, ал. 1, т. 5 КТ работодателят е длъжен да посочи липсващите качества на работника или служителя за ефективно изпълнение на работата чрез изброяването им или като посочи начина, по който работникът се справя с възложената работа. А в мотивите към тълкувателното решение е указано, че липсата на качества означава фактическа липса на знания, умения или навици за справяне с работата.</w:t>
        <w:tab/>
        <w:br/>
        <w:tab/>
        <w:t xml:space="preserve"/>
        <w:tab/>
        <w:br/>
        <w:tab/>
        <w:t xml:space="preserve">Налице са предпоставките на чл. 280, ал. 1, т. 1 ГПК. Следва да се допусне касационно обжалване на въззивното решение, за да се провери дали тълкуването на чл. 328, ал. 1, т. 5 КТ по поставения въпрос, направено от въззивния съд, съответства на т. 3 от т. р. №4/21г. на ОСГК.</w:t>
        <w:tab/>
        <w:br/>
        <w:tab/>
        <w:t xml:space="preserve"/>
        <w:tab/>
        <w:br/>
        <w:tab/>
        <w:t xml:space="preserve">Воден от горното, ВКС, състав на III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216/ 30.06.22г. на Окръжен съд - Стара Загора, в частта относно исковете по чл. 344, ал. 1, т. 1 и т. 3 КТ.</w:t>
        <w:tab/>
        <w:br/>
        <w:tab/>
        <w:t xml:space="preserve"/>
        <w:tab/>
        <w:br/>
        <w:tab/>
        <w:t xml:space="preserve">Делото да се докладва за насрочване.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