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№1058/11.05.2023 по гр. д. №4418/2022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1058</w:t>
        <w:tab/>
        <w:br/>
        <w:tab/>
        <w:t xml:space="preserve"/>
        <w:tab/>
        <w:br/>
        <w:tab/>
        <w:t xml:space="preserve">гр.София, 11.05.2023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четвърти май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4418 по описа за 2022 г. приема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Г. И. Т. против решение № 169 от 20.07.2022 г., постановено по въззивно гражданско дело № 565 по описа за 2021 г. на Окръжен съд-Враца, III-ти въззивен граждански състав, с което е потвърдено решение № 260449 от 12.10.2021 г. по гр. д. № 1467 по описа за 2021 г. на Врачанския районен съд, V граждански състав. С първоинстанционното решение Г. И. Т. е осъдена да заплати на Р. М. И. сумата 1 110 лв., преведена на 20.03.2020 г., сумата 13 000 лв., преведена на 23.03.2020 г. и сумата 1 300 лв., преведена на 30.03.2020 г., тъй като са получени от ответницата без правно основание.</w:t>
        <w:tab/>
        <w:br/>
        <w:tab/>
        <w:t xml:space="preserve"/>
        <w:tab/>
        <w:br/>
        <w:tab/>
        <w:t xml:space="preserve"> Касаторът счита, че решението на Врачанския окръжен съд е недопустимо, понеже съдът е обсъдил и е счел за неоснователни възражения, които не са били повдигнати в отговора на исковата молба, а по наведените възражения не се е произнесъл.</w:t>
        <w:tab/>
        <w:br/>
        <w:tab/>
        <w:t xml:space="preserve"/>
        <w:tab/>
        <w:br/>
        <w:tab/>
        <w:t xml:space="preserve">Р. М. И. застъпва становището, че няма основания за допускане на касационно обжалване на решението на Врачанския окръжен съд, като оспорва касационната жалба и по същество. Претендира за присъждане на 1 000 лв. разноски за касационното производство.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 тези части Върховният касационен съд намира следното:</w:t>
        <w:tab/>
        <w:br/>
        <w:tab/>
        <w:t xml:space="preserve"/>
        <w:tab/>
        <w:br/>
        <w:tab/>
        <w:t xml:space="preserve">Р. М. И. е посочила в исковата молба, че е превела на Г. И. Т. сумите 1 110 лв. на 20.03.2020 г., 13 000 лв. на 23.03.2020 г. и 1 300 лв. на 30.03.2020 г. без правно основание, поради което е поискала ответницата да бъде осъдена да върне тези суми.</w:t>
        <w:tab/>
        <w:br/>
        <w:tab/>
        <w:t xml:space="preserve"/>
        <w:tab/>
        <w:br/>
        <w:tab/>
        <w:t xml:space="preserve">В отговора на исковата молба Г. И. Т. е заявила, че основанието за плащане на сумите е дълг на Б. М. К., която е дъщеря на ищцата. В резултат от неправомерните действия на дъщерята, която е водила счетоводството на „Дари Транспед“ ЕООД, чиито едноличен собственик е ответницата, през периода 22.11.2018 г.-19.03.2020 г. са причинени имуществени вреди на дружеството в размер на 24 310, 43 лв. Плащайки сумите, ищцата е погасила част от дълга на своята дъщеря и ответницата като управител на дружеството потвърждава извършеното изпълнение за сметка на дружеството съгласно чл. 75, ал. 1 от ЗЗД.</w:t>
        <w:tab/>
        <w:br/>
        <w:tab/>
        <w:t xml:space="preserve"/>
        <w:tab/>
        <w:br/>
        <w:tab/>
        <w:t xml:space="preserve">Анализирайки подробно доказателствата по делото, първоинстанционният съд е достигнал до извода, че ответницата не е доказала твърдението си за причинени от дъщерята на ищцата имуществени вреди на дружеството в резултат на неправилно водена счетоводна дейност. Ето защо е приел, че преведените от ищцата суми по личната сметка на ответницата са получени без основание, поради което тя е била осъдена да ги върне.</w:t>
        <w:tab/>
        <w:br/>
        <w:tab/>
        <w:t xml:space="preserve"/>
        <w:tab/>
        <w:br/>
        <w:tab/>
        <w:t xml:space="preserve">Въззивният съд е потвърдил първоинстанционното решение. Възприел е заключението на районния съд, че от разпита на свидетеля по делото не може да се установи причиняването на имуществени вреди под формата на публични задължения за данъци и наложени имуществени санкции за административни нарушения на данъчното законодателство на „Дари Транспед“ ЕООД. Констатирал е, че по делото не са представени влезли в сила ревизионни актове и/или наказателни постановления, от които биха могли да се изведат сочените обстоятелства. Добавил е, че не е доказано също встъпване или заместване в дълга на дъщерята, извършено от ищцата. Формулирането на този допълнителен аргумент от страна на въззивния съд обосновава оплакването на касатора, че въззивното решение е недопустимо. Вместо да разгледа възражението в отговора на исковата молба, че се касае за плащане на чужд дълг, направено на овластено от кредитора лице съгласно чл. 75, ал. 1 от ЗЗД, въззивният съд е обсъдил възражение за встъпване или заместване в дълг, каквото не е повдигнато. Това процесуално нарушение води според касатора до произнасяне по незаявен предмет и до недопустимост на решението. Тезата на касатора почива на погрешно отъждествяване между произнасянето по непредявен предмет на делото и произнасяне по незаявено възражение на ответника. Първото процесуално нарушение може да доведе до постановяване на недопустимо решение, ако са разгледани непосочени в исковата молба фактически основания / цитираните от касатора решение № 234 от 30.01.2019 г. по т. д. № 711/2018 г. на I ТО на ВКС и решение № 165 от 12.03.2016 г. по г. д. № 2333/2014 г. на I ТО на ВКС/. Второто нарушение не предизвиква недопустимост на решението, а само неправилност, като този порок може да послужи за отмяна на решението само ако е съществен. Освен това представлява основание за касационно обжалване по чл. 281, т. 3 от ГПК, а не основание за допускане на касационно обжалване/решение №105 от 9.9.2019 г. по т. д. № 2291/2018 г. на II ТО на ВКС/. В случая въззивният съд се е произнесъл точно по предмета на спора, въведен с посочените в исковата молба обстоятелства, поради което решението е допустимо и на това основание не може да се допусне касационно обжалване. </w:t>
        <w:tab/>
        <w:br/>
        <w:tab/>
        <w:t xml:space="preserve"/>
        <w:tab/>
        <w:br/>
        <w:tab/>
        <w:t xml:space="preserve">Касаторът не е формулирал въпроси, които са от значение за изхода на делото и са обусловили правните изводи на въззивния съд, а касационният съд не може да изведе такива въпроси от твърденията в изложението или касационната жалба. Ето защо непосочването на правни въпроси от значение за изхода на спора е достатъчно основание за недопускане на касационното обжалване/т. 1 на ТР №1 от 19.02.2010 г. по тълкувателно дело № 1/2009 г. на ОСГТК на ВКС/. </w:t>
        <w:tab/>
        <w:br/>
        <w:tab/>
        <w:t xml:space="preserve"/>
        <w:tab/>
        <w:br/>
        <w:tab/>
        <w:t xml:space="preserve">За пълнота следва да се посочи, че въззивният съди е обсъдил същността на възражението на касатора, че плащането е на основание погасяване на чужд дълг, като е приел, че наличието на такъв дълг не се установява по делото. Не е допуснал посоченото нарушение на т. 2 на ТР №1 от 9.12.2013 г. по тълкувателно дело № 182013 г. на ОСГТК на ВКС, тъй като дадената от първоинстанционния съд правна квалификация на иска е била правилна и въззивният съд не е имал задължение да дава указания за ангажиране на други относими към спора доказателства.</w:t>
        <w:tab/>
        <w:br/>
        <w:tab/>
        <w:t xml:space="preserve"/>
        <w:tab/>
        <w:br/>
        <w:tab/>
        <w:t xml:space="preserve">По тези съображения настоящата инстанция приема, че касационно обжалване на решението на Врачанския окръжен съд не следва да се допуска.</w:t>
        <w:tab/>
        <w:br/>
        <w:tab/>
        <w:t xml:space="preserve"/>
        <w:tab/>
        <w:br/>
        <w:tab/>
        <w:t xml:space="preserve">При този изход на спора Г. И. Т. дължи на Р. М. И. 1 000 лв. разноски за касационното производство. 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169 от 20.07.2022 г., постановено по въззивно гражданско дело № 565 по описа за 2021 г. на Окръжен съд-Враца, III-ти въззивен граждански състав.</w:t>
        <w:tab/>
        <w:br/>
        <w:tab/>
        <w:t xml:space="preserve"/>
        <w:tab/>
        <w:br/>
        <w:tab/>
        <w:t xml:space="preserve">ОСЪЖДА Г. И. Т.-[ЕГН], да заплати на Р. М. И.-[ЕГН], сумата 1 000/хиляда/ лв. разноски за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