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№19/23.02.2011 по гр. д. №404/2010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19</w:t>
        <w:tab/>
        <w:br/>
        <w:tab/>
        <w:t xml:space="preserve"> </w:t>
        <w:tab/>
        <w:br/>
        <w:tab/>
        <w:t xml:space="preserve"> [населено място], 23.02. 2011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Върховен касационен съд на РБ, трето гражданско отделение, в публично заседание на деветнадесети януари,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 К. Ю 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При секретаря Р. С като разгледа докладваното от съдията Б. гр. д.N 404 по описа за 2010г.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К. Й. П. от[населено място], подадена от процесуалния й представител-адв. Д. В. срещу въззивно решение № 1587 от 7.12.2009 г. по гр. д.№ 1215/2009 г. на Варненския окръжен съд, с което е оставено в сила решение от 6.04.2009 г. по гр. д.№ 58/2008 г. на Варненския районен съд, с което е прекратен с развод гражданският брак между жалбоподателката и М. Ц. П., сключен на 27.09.1990 г. Поддържа се, че решението е постановено при допуснати нарушения на съдопроизводствените правила и на материалния закон отм. енителни основания по чл. 281, т. 3 ГПК.</w:t>
        <w:tab/>
        <w:br/>
        <w:tab/>
        <w:t xml:space="preserve"> </w:t>
        <w:tab/>
        <w:br/>
        <w:tab/>
        <w:t xml:space="preserve"> Ответникът по жалбата М. Ц. П. изразява становище, че решението е правилно и следва да се остави в сила. Поддържа, че в частта, с която е прекратено производството относно вината за разстройството на брака, правилно е приложена разпоредбата на чл. 49, ал. 3 СК.</w:t>
        <w:tab/>
        <w:br/>
        <w:tab/>
        <w:t xml:space="preserve"> </w:t>
        <w:tab/>
        <w:br/>
        <w:tab/>
        <w:t xml:space="preserve"> С определение № 932 от 23.09.2010 г. по настоящото дело е допуснато касационно обжалване на основание чл. 280, ал. 3 ГПК по въпроса относно приложението на чл. 49, ал. 3 СК по висящи дела, заварени от влизането в сила на СК г.</w:t>
        <w:tab/>
        <w:br/>
        <w:tab/>
        <w:t xml:space="preserve"> </w:t>
        <w:tab/>
        <w:br/>
        <w:tab/>
        <w:t xml:space="preserve"> Съдът в настоящия състав намира, че по висящи дела, заварени от влизането в сила на новия СК (СЕМЕЕН КОДЕКС) възприетият с разпоредбата на чл. 49, ал. 3 принцип, че съдът се произнася относно вината за разстройството на брака само в случай, че някой от съпрузите е поискал това не намира приложение. По отношение на заварените производства по брачни искове с оглед действието по време на материалноправните норми следва да се приложи нормата, която ги е уреждала. Н. закон не намира приложение спрямо фактите и отношенията, които заварва, защото те се уреждат от стария закон. Обратното действие на новия закон е изключение от обичайната норма за действието му в бъдеще, затова то трябва да бъде изрично установено в преходните и заключителни разпоредби на новия закон. В случая не е налице законово преуреждане с обратна сила на висящи брачни правоотношения.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 жалбата на К. Й. П. срещу въззивното решение в частта, с която е обезсилено първоинстанционното решение и прекратено производството по делото в частта за вината за основателна.</w:t>
        <w:tab/>
        <w:br/>
        <w:tab/>
        <w:t xml:space="preserve"> </w:t>
        <w:tab/>
        <w:br/>
        <w:tab/>
        <w:t xml:space="preserve"> Въззивният съд е обезсилил решението на районния съд в частта относно вината за дълбокото и непоправимо разстройство в брака на страните и прекратил в тази част производството по делото с мотив, че по време висящността на брачното производство пред въззивната инстанция междувременно на 1.10.2009 г. е влязъл в сила Семейният кодекс от 2009 г., който следва да намери приложение и съгласно разпоредбата на чл. 49, ал. 3 от същия съдът не дължи произнасяне по този въпрос, при оттегляне на искането от ищеца и непредявен насрещен иск от ответницата за развод по вина на съпруга.</w:t>
        <w:tab/>
        <w:br/>
        <w:tab/>
        <w:t xml:space="preserve"> </w:t>
        <w:tab/>
        <w:br/>
        <w:tab/>
        <w:t xml:space="preserve"> Решението на въззивния съд в обжалваната част е неправилно.</w:t>
        <w:tab/>
        <w:br/>
        <w:tab/>
        <w:t xml:space="preserve"> </w:t>
        <w:tab/>
        <w:br/>
        <w:tab/>
        <w:t xml:space="preserve"> Неправилно съдът е приложил разпоредбата на чл. 49, ал. 3 СК по отношение на завареното от СК (СЕМЕЕН КОДЕКС) от 2009 г. брачно производство. Относно вината за дълбокото и непоправимо разстройство в брака на страните следва да намери приложение действащата към момента на предявяване на брачния иск материалноправна норма и това е разпоредбата на чл. 99, ал. 2 СК отм., Съгласно посочената разпоредба с решението по допускане на развода съдът служебно се произнася и относно вината за разстройството на брака. Решението на въззивния съд в частта, с която е обезсилено решението на първоинстанционния съд по спора за вината и е прекратено производството по делото в тази част следва да се отмени, а делото се върне на същия съд за произнасяне по същество по спора относно вината за дълбокото и непоправимо разстройство на брака.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 решение № 1587 от 7.12.2009 г. по гр. д.№ 1215/2009 г. на Варненския окръжен съд в частта, с която е обезсилено решение № 963 от 6.04.2009 г. по гр. д. № 1215/2009 г. на Варненския районен съд в частта му относно вината за дълбокото и непоправимо разстройство на брака на страните и е прекратено производството по делото в тази част.</w:t>
        <w:tab/>
        <w:br/>
        <w:tab/>
        <w:t xml:space="preserve"> </w:t>
        <w:tab/>
        <w:br/>
        <w:tab/>
        <w:t xml:space="preserve"> Връща делото в отменената част за ново разглеждане от друг състав на Варненския окръжен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