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№110/23.02.2011 по нак. д. №5/2011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110</w:t>
        <w:tab/>
        <w:br/>
        <w:tab/>
        <w:t xml:space="preserve"> </w:t>
        <w:tab/>
        <w:br/>
        <w:tab/>
        <w:t xml:space="preserve"> София, 23 февруари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четиринадесети февруари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при участието на секретаря А. К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5 по описа за 2011 година.</w:t>
        <w:tab/>
        <w:br/>
        <w:tab/>
        <w:t xml:space="preserve"> </w:t>
        <w:tab/>
        <w:br/>
        <w:tab/>
        <w:t xml:space="preserve">Главният прокурор е направил искане за възобновяване на внчхд № 203/10 г. по описа на Окръжен съд-гр.Търговище, отмяна на постановеното по него решение № 136 от 04.10.2010 г. и връщане на делото за ново разглеждане от друг състав на Търговище, тъй като са налице условията на чл. 422, ал. 1, т. 5, във връзка с чл. 348, ал. 1, т. 2 НПК. Прокурорът при Върховната касационна прокуратура поддържа направеното искане.</w:t>
        <w:tab/>
        <w:br/>
        <w:tab/>
        <w:t xml:space="preserve"> </w:t>
        <w:tab/>
        <w:br/>
        <w:tab/>
        <w:t xml:space="preserve"> Пред ВКС участие вземат частният тъжител Д. и подсъдимият М..</w:t>
        <w:tab/>
        <w:br/>
        <w:tab/>
        <w:t xml:space="preserve"> </w:t>
        <w:tab/>
        <w:br/>
        <w:tab/>
        <w:t xml:space="preserve"> Първият и защитата на двамата частни обвинители, изразяват становище за основателност на искането.</w:t>
        <w:tab/>
        <w:br/>
        <w:tab/>
        <w:t xml:space="preserve"> </w:t>
        <w:tab/>
        <w:br/>
        <w:tab/>
        <w:t xml:space="preserve"> Подсъдимият и защитата му намират същото за неоснователно.</w:t>
        <w:tab/>
        <w:br/>
        <w:tab/>
        <w:t xml:space="preserve"> </w:t>
        <w:tab/>
        <w:br/>
        <w:tab/>
        <w:t xml:space="preserve">За да се произнесе ВКС, І-во наказателно отделение взе предвид и следното:</w:t>
        <w:tab/>
        <w:br/>
        <w:tab/>
        <w:t xml:space="preserve"> </w:t>
        <w:tab/>
        <w:br/>
        <w:tab/>
        <w:t xml:space="preserve">Наказателно частен характер дело № 88/10 г. по описа на Районен съд-гр.Търговище е образувано по частна тъжба от името на Г. С. Г. и Д. М. Д. против М. А. М. за престъпления по чл. 148, ал. 1 и ал. 2 НК.</w:t>
        <w:tab/>
        <w:br/>
        <w:tab/>
        <w:t xml:space="preserve"> </w:t>
        <w:tab/>
        <w:br/>
        <w:tab/>
        <w:t xml:space="preserve"> С разпореждане от 15.02.2010 г. съдия-докладчик като установил, че постъпилата в съда тъжба отговаря на изискванията на чл. 81 НПК дал ход на същата.</w:t>
        <w:tab/>
        <w:br/>
        <w:tab/>
        <w:t xml:space="preserve"> </w:t>
        <w:tab/>
        <w:br/>
        <w:tab/>
        <w:t xml:space="preserve"> В съдебно заседание на 15.03.2010 г. Т. дал ход на делото, конституирал частните тъжители като граждански ищци и открил съдебното следствие.</w:t>
        <w:tab/>
        <w:br/>
        <w:tab/>
        <w:t xml:space="preserve"> </w:t>
        <w:tab/>
        <w:br/>
        <w:tab/>
        <w:t xml:space="preserve"> В съдебно заседание на 19.04.2010 г. с определение № 163 Т. на основание чл. 289, ал. 1, във връзка с чл. 24, ал. 4, т. 2 НПК, прекратил производството по делото, при съображения, че частната тъжба не е съответна на изискванията на чл. 81, ал. 1 НПК.</w:t>
        <w:tab/>
        <w:br/>
        <w:tab/>
        <w:t xml:space="preserve"> </w:t>
        <w:tab/>
        <w:br/>
        <w:tab/>
        <w:t xml:space="preserve"> По жалба на частните тъжители с решение № 136 от 04.10.2010 г., по внчхд № 203/10 г., ТОС потвърдил определението на ТРС.</w:t>
        <w:tab/>
        <w:br/>
        <w:tab/>
        <w:t xml:space="preserve"> </w:t>
        <w:tab/>
        <w:br/>
        <w:tab/>
        <w:t xml:space="preserve">Като съобрази горното, доводите на страните и след проверка ВКС, І-во наказателно отделение установи:</w:t>
        <w:tab/>
        <w:br/>
        <w:tab/>
        <w:t xml:space="preserve"> </w:t>
        <w:tab/>
        <w:br/>
        <w:tab/>
        <w:t xml:space="preserve">Искането е допустимо, а по същество – неоснователно.</w:t>
        <w:tab/>
        <w:br/>
        <w:tab/>
        <w:t xml:space="preserve"> </w:t>
        <w:tab/>
        <w:br/>
        <w:tab/>
        <w:t xml:space="preserve">1) Допустимостта се основава на това, че искането е направено от оправомощения прокурор, в срока по чл. 421, ал. 1 НПК – с него се претендира възобновяване на наказателно дело, завършило с определение за прекратяване. </w:t>
        <w:tab/>
        <w:br/>
        <w:tab/>
        <w:t xml:space="preserve"> </w:t>
        <w:tab/>
        <w:br/>
        <w:tab/>
        <w:t xml:space="preserve">2) Г. прокурор намира, че съдът по същество не е следвало да прекратява наказателното производство на основание чл. 289, ал. 1, във връзка с чл. 24, ал. 4, т. 2 НПК, а е бил длъжен да предприеме мерки за привеждане на съдържанието на частната тъжба в съответствие с изискванията по чл. 81, ал. 1 НПК, като разясни правата на частните тъжители да отстранят нередностите в тъжбата и им осигури реална възможност да упражнят същите.</w:t>
        <w:tab/>
        <w:br/>
        <w:tab/>
        <w:t xml:space="preserve"> </w:t>
        <w:tab/>
        <w:br/>
        <w:tab/>
        <w:t xml:space="preserve"> Наказателно-процесуалент закон не предвижда процедура за отстраняване на непълноти в частната тъжба, когато те се отнасят за нейното необходимо и задължително съдържание, какъвто е и настоящият случай. Когато частната тъжба, в този смисъл, не отговаря на условията, посочени в чл. 81, ал. 1 НПК, съобразно чл. 24, ал. 4, т. 2 НПК наказателно производство не се образува, а образуваното се прекратява. Като се е съобразил с това, съдът по същество не е допуснал претендираното от прокурора нарушение по чл. 348, ал. 1, т. 2 НПК.</w:t>
        <w:tab/>
        <w:br/>
        <w:tab/>
        <w:t xml:space="preserve"> </w:t>
        <w:tab/>
        <w:br/>
        <w:tab/>
        <w:t xml:space="preserve">Изложеното предопределя отхвърляне на искането на главния прокурор за възобновяване на внчхд № 203/10 г. по описа на Окръжен съд-гр.Търговище, като неоснователно.</w:t>
        <w:tab/>
        <w:br/>
        <w:tab/>
        <w:t xml:space="preserve"> </w:t>
        <w:tab/>
        <w:br/>
        <w:tab/>
        <w:t xml:space="preserve">Водим от горното на основание чл. 424 НПК, ВКС,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главния прокурор за възобновяване на внчхд № 203/10 г. на Окръжния съд-гр.Търговище.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О.М.</w:t>
        <w:tab/>
        <w:br/>
        <w:tab/>
        <w:t xml:space="preserve"> </w:t>
        <w:tab/>
        <w:br/>
        <w:tab/>
        <w:t xml:space="preserve"> ОСОБЕНО МНЕНИЕ</w:t>
        <w:tab/>
        <w:br/>
        <w:tab/>
        <w:t xml:space="preserve"> </w:t>
        <w:tab/>
        <w:br/>
        <w:tab/>
        <w:t xml:space="preserve">Принципно прокурорът е прав, но по-важното е това, че частната тъжба по своето съдържание не е била изготвена в нарушение на чл. 81, ал. 1 НПК и е била годна да очертае рамките на предмета на доказване в съдебната фаза на Наказателен процес (арг. от ТР № 2 от 2002 г. на ОСНК).</w:t>
        <w:tab/>
        <w:br/>
        <w:tab/>
        <w:t xml:space="preserve"> </w:t>
        <w:tab/>
        <w:br/>
        <w:tab/>
        <w:t xml:space="preserve">Двете предходни инстанции – Т., за да прекрати наказателното производство, а Т., за да утвърди това му решение, са приели, че частната тъжба от името на Г. и Д. против М. не е съответна на изискванията на чл. 81 НК защото в нея не са посочени: 1) мястото, където е извършено престъплението, 2) датата на извършване на престъплението, 3) датата на узнаване на същото и 4) начина на узнаване на престъплението по чл. 146 НК. </w:t>
        <w:tab/>
        <w:br/>
        <w:tab/>
        <w:t xml:space="preserve"> </w:t>
        <w:tab/>
        <w:br/>
        <w:tab/>
        <w:t xml:space="preserve"> От съдържанието на частната тъжба се установява, че частните тъжители са поискали да се ангажира наказателната отговорност на М. за извършени спрямо тях двамата, в качеството им на длъжностни лица, две престъпления, за всеки един от тях – обида и клевета - за това, че е разпространил по друг начин - чрез изпращане до Министъра на вътрешните работи, Н. събрание и парламентарната група на ПП „Герб” на писмо-изложение със съдържание, с което, от една страна, е разпространил спрямо тях позорни обстоятелства, засегнали честта и достойнството им, а от друга - им приписал престъпления. На същото място тъжителите са конкретизирали възприетите от тях обидни думи и изрази, както и приписаните им престъпления.</w:t>
        <w:tab/>
        <w:br/>
        <w:tab/>
        <w:t xml:space="preserve"> </w:t>
        <w:tab/>
        <w:br/>
        <w:tab/>
        <w:t xml:space="preserve"> 1.В частната тъжба ясно е посочено, че писмото-изложение е написано на 24.08.2009 г. и е регистрирано в Министерство на вътрешните работи с Вх.№ Ж-4915 от 27.08.2009 г. Последно посочената дата очевидно дава отговор на въпроса относно времеизвършване на деянията, които както се посочи по-горе, се изразяват в разпространение по друг начин по смисъла на чл. 148, т. 2 НК. </w:t>
        <w:tab/>
        <w:br/>
        <w:tab/>
        <w:t xml:space="preserve"> </w:t>
        <w:tab/>
        <w:br/>
        <w:tab/>
        <w:t xml:space="preserve"> 2.Мястото на извършване на претендираните от частните тъжители престъпления е повече от ясно, защото адресът на Министерство на вътрешните работи на Р. Б е общоизвестен факт, който не е необходимо изрично да бъде посочван.</w:t>
        <w:tab/>
        <w:br/>
        <w:tab/>
        <w:t xml:space="preserve"> </w:t>
        <w:tab/>
        <w:br/>
        <w:tab/>
        <w:t xml:space="preserve"> 3.Що се отнася до датата на узнаване за претендираните престъпления, тя е от значение за срока по чл. 81, ал. 3 НПК - преклузивен за осъществяване на правата на частните тъжители. Съдържащите се в частната тъжба обстоятелства, отразени по-горе, относно регистрацията на писмото-изложение в МВР, дават основание да се приеме, че тъжителите няма как да са узнали за него по-рано от 27.08.2009 г., когато то е постъпило в МВР. Частната тъжба е подадена на 12.02.2010 г. – в шестмесечния срок от регистрацията в МВР на посоченото писмо-изложение и по изложените дотук съображения, не е налице съмнение относно нарушение на чл. 81, ал. 3 НПК, респ. за просрочването й.</w:t>
        <w:tab/>
        <w:br/>
        <w:tab/>
        <w:t xml:space="preserve"> </w:t>
        <w:tab/>
        <w:br/>
        <w:tab/>
        <w:t xml:space="preserve"> 4)Последният аргумент, изложен в мотивите на съда по същество, свързан с начина на узнаване за претендираното престъпление по чл. 146 НК, не държи сметка за признаците от обективна страна на престъпния състав по чл. 148, т. 2, във връзка с чл. 146 НК и е въпрос по съществото на делото.</w:t>
        <w:tab/>
        <w:br/>
        <w:tab/>
        <w:t xml:space="preserve"> </w:t>
        <w:tab/>
        <w:br/>
        <w:tab/>
        <w:t xml:space="preserve"> При тези съображения и в съответствие с указанията, дадени[населено място] № 1/81 г., т. 3 на Пленума на ВС на РБ(ВКС), искането на главния прокурор е основателно, макар не по всички изложени в него съображения. Решаващият съд не е имал основание да прекрати наказателното производство, тъй като не са били налице основанието по чл. 24, ал. 4, т. 2 НПК.</w:t>
        <w:tab/>
        <w:br/>
        <w:tab/>
        <w:t xml:space="preserve"> </w:t>
        <w:tab/>
        <w:br/>
        <w:tab/>
        <w:t xml:space="preserve"> СЪДИЯ-ДОКЛАДЧИК:</w:t>
        <w:tab/>
        <w:br/>
        <w:tab/>
        <w:t xml:space="preserve"> </w:t>
        <w:tab/>
        <w:br/>
        <w:tab/>
        <w:t xml:space="preserve"> (Е. С)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