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№4/05.01.2017 по ч. нак. д. №1350/2016 на ВКС, НК, I н.о.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4</w:t>
        <w:tab/>
        <w:br/>
        <w:tab/>
        <w:t xml:space="preserve"> </w:t>
        <w:tab/>
        <w:br/>
        <w:tab/>
        <w:t xml:space="preserve">гр. София, 5 януари 2017 г.</w:t>
        <w:tab/>
        <w:br/>
        <w:tab/>
        <w:t xml:space="preserve"> </w:t>
        <w:tab/>
        <w:br/>
        <w:tab/>
        <w:t xml:space="preserve">Върховният касационен съд на Република България, І НО, в закрито заседание, в състав:</w:t>
        <w:tab/>
        <w:br/>
        <w:tab/>
        <w:t xml:space="preserve"> </w:t>
        <w:tab/>
        <w:br/>
        <w:tab/>
        <w:t xml:space="preserve"> ПРЕДСЕДАТЕЛ: НИКОЛАЙ ДЪРМОНСКИ</w:t>
        <w:tab/>
        <w:br/>
        <w:tab/>
        <w:t xml:space="preserve"> </w:t>
        <w:tab/>
        <w:br/>
        <w:tab/>
        <w:t xml:space="preserve"> ЧЛЕНОВЕ: БЛАГА ИВАНОВА</w:t>
        <w:tab/>
        <w:br/>
        <w:tab/>
        <w:t xml:space="preserve"> </w:t>
        <w:tab/>
        <w:br/>
        <w:tab/>
        <w:t xml:space="preserve"> МИНА ТОПУЗОВА</w:t>
        <w:tab/>
        <w:br/>
        <w:tab/>
        <w:t xml:space="preserve"> </w:t>
        <w:tab/>
        <w:br/>
        <w:tab/>
        <w:t xml:space="preserve">при секретар………………………………………………при становището на прокурора…......…Петя МАРИНОВА.....….........................…изслуша докладваното от съдия Топузова частно наказателно дело № 1350 по описа за 2016 г.</w:t>
        <w:tab/>
        <w:br/>
        <w:tab/>
        <w:t xml:space="preserve"> </w:t>
        <w:tab/>
        <w:br/>
        <w:tab/>
        <w:t xml:space="preserve"> Производството е с правно основание чл. 43, т. 3 от НПК.</w:t>
        <w:tab/>
        <w:br/>
        <w:tab/>
        <w:t xml:space="preserve"> </w:t>
        <w:tab/>
        <w:br/>
        <w:tab/>
        <w:t xml:space="preserve"> Образувано е въз основа на определение от 20.12.2016г. на зам. председател на окръжен съд гр. Шумен по чнд № 445/16г., с което е прекратено съдебното производство и делото е изпратено по компетентност на ВКС. </w:t>
        <w:tab/>
        <w:br/>
        <w:tab/>
        <w:t xml:space="preserve"> </w:t>
        <w:tab/>
        <w:br/>
        <w:tab/>
        <w:t xml:space="preserve"> Прокурорът от ВКП е изразил становище, че делото следва да се разгледа от друг, еднакъв по степен съд.</w:t>
        <w:tab/>
        <w:br/>
        <w:tab/>
        <w:t xml:space="preserve"> </w:t>
        <w:tab/>
        <w:br/>
        <w:tab/>
        <w:t xml:space="preserve"> Върховният касационен съд, І НО, за да се произнесе, взе предвид следното: </w:t>
        <w:tab/>
        <w:br/>
        <w:tab/>
        <w:t xml:space="preserve"> </w:t>
        <w:tab/>
        <w:br/>
        <w:tab/>
        <w:t xml:space="preserve">Производството по делото е образувано по молба на осъдения Н. И. П. за отмяна или изменение в по - лека на наложената му на основание чл. 70, ал. 6 от НК пробационна мярка „ограничения в свободното придвижване”.</w:t>
        <w:tab/>
        <w:br/>
        <w:tab/>
        <w:t xml:space="preserve"> </w:t>
        <w:tab/>
        <w:br/>
        <w:tab/>
        <w:t xml:space="preserve">В рамките на повдигнат спор за подсъдност между Шуменски и Ловешки окръжни съдилища, с определение на ВКС, ІІ н. о. от 01.11.2016г., по кд № 1080/16г., са дадени указания относно приложимата процедура за разглеждане на молбата - чл. 452, ал. 3 от НПК, което е предопределило компетентността за разглеждане на делото на Шуменския окръжен съд.</w:t>
        <w:tab/>
        <w:br/>
        <w:tab/>
        <w:t xml:space="preserve"> </w:t>
        <w:tab/>
        <w:br/>
        <w:tab/>
        <w:t xml:space="preserve">Съдиите от Шуменския окръжен съд са се отвели от разглеждането на делото, тъй като осъденият П. е син на съдебен служител от същия съд.</w:t>
        <w:tab/>
        <w:br/>
        <w:tab/>
        <w:t xml:space="preserve"> </w:t>
        <w:tab/>
        <w:br/>
        <w:tab/>
        <w:t xml:space="preserve">Върховният касационен съд счита, че предвид невъзможността за образуване на състав в съда, на който делото е подсъдно, същото следва да бъде изпратено за разглеждане от друг, еднакъв по степен съд. С оглед спестяването на транспортни разходи, касационният съд намери, че делото следва да се разгледа от окръжния съд в гр. Търговище.</w:t>
        <w:tab/>
        <w:br/>
        <w:tab/>
        <w:t xml:space="preserve"> </w:t>
        <w:tab/>
        <w:br/>
        <w:tab/>
        <w:t xml:space="preserve">Водим от горното и на основание чл. 43, т. 3 от НПК, ВКС, І НО,</w:t>
        <w:tab/>
        <w:br/>
        <w:tab/>
        <w:t xml:space="preserve"> </w:t>
        <w:tab/>
        <w:br/>
        <w:tab/>
        <w:t xml:space="preserve"> ОПРЕДЕЛИ:</w:t>
        <w:tab/>
        <w:br/>
        <w:tab/>
        <w:t xml:space="preserve"> </w:t>
        <w:tab/>
        <w:br/>
        <w:tab/>
        <w:t xml:space="preserve">ИЗПРАЩА чнд № 445/16г. по описа на окръжен съд гр. Шумен за разглеждане от окръжен съд гр. Търговище.</w:t>
        <w:tab/>
        <w:br/>
        <w:tab/>
        <w:t xml:space="preserve"> </w:t>
        <w:tab/>
        <w:br/>
        <w:tab/>
        <w:t xml:space="preserve">Копие от определението да се изпрати на окръжен съд гр. Шумен.</w:t>
        <w:tab/>
        <w:br/>
        <w:tab/>
        <w:t xml:space="preserve"> </w:t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 ЧЛЕНОВЕ: 1.</w:t>
        <w:tab/>
        <w:br/>
        <w:tab/>
        <w:t xml:space="preserve"> </w:t>
        <w:tab/>
        <w:br/>
        <w:tab/>
        <w:t xml:space="preserve"> 2.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