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№154/24.01.2024 по ч. търг. д. №142/2024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154 </w:t>
        <w:tab/>
        <w:br/>
        <w:tab/>
        <w:t xml:space="preserve"/>
        <w:tab/>
        <w:br/>
        <w:tab/>
        <w:t xml:space="preserve"> [населено място] , 24.01.2024 година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двадесет и четвърти януари,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ЛЮДМИЛА ЦОЛОВА ГАЛИНА ИВАНОВА </w:t>
        <w:tab/>
        <w:br/>
        <w:tab/>
        <w:t xml:space="preserve"/>
        <w:tab/>
        <w:br/>
        <w:tab/>
        <w:t xml:space="preserve">като разгледа докладваното от съдия Божилова ч. т.д.№ 142/2024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 282 ал. 2 ГПК . </w:t>
        <w:tab/>
        <w:br/>
        <w:tab/>
        <w:t xml:space="preserve"/>
        <w:tab/>
        <w:br/>
        <w:tab/>
        <w:t xml:space="preserve"> Подадена е молба от „Софавто“ООД, за спиране изпълнението - предвид касационното му обжалване – на решение № 768/12.12.2023 г. по т. д. № 492/2023 год. на Апелативен съд – София, в частта му, с която след частична отмяна на решение от 25.01.2023 г. по т. д.№ 767/2020 г. на Софийски градски съд, касаторът е осъден да заплати на Министерство на младежта и спорта следните суми : 177 600 лева –договорна неустойка за ползване на недвижим имот след изтичане срока на договора за наем ; 24 733,33 лева - общ размер на обезщетението за забава върху всяко неустоечно месечно задължение за период 01.04.2017 г. – 13.03.2020 г.; 12 264,62 лева – общ размер на неплатени консумативи за периода м. април 2018 г. – м. февруари 2019 г. и 1 278,89 лева – общ размер на обезщетение за забава върху главницата, за периода 01.08.2018 г. – 13.03.2020 г., ведно със законната лихва върху всяка от главниците от датата на исковата молба - 29.04.2020 г. до окончателното им изплащане . Присъдената в тежест на касаторите сума възлиза на 215 876,84 лева. Дължимата, съгласно чл. 282 ал. 2 т. 1 ГПК във връзка с т. 1 от ТР № 6/2015 год. по тълк. дело № 6/2014 год. на ОСГТК на ВКС, парична гаранция в този размер е внесена по сметката за обезпечения на ВКС – обстоятелство изрично удостоверено от счетоводител на ВКС към 24.01.2024 година. </w:t>
        <w:tab/>
        <w:br/>
        <w:tab/>
        <w:t xml:space="preserve"/>
        <w:tab/>
        <w:br/>
        <w:tab/>
        <w:t xml:space="preserve"> При така установените обстоятелства настоящият състав приема, че искането за спиране е основателно. </w:t>
        <w:tab/>
        <w:br/>
        <w:tab/>
        <w:t xml:space="preserve"/>
        <w:tab/>
        <w:br/>
        <w:tab/>
        <w:t xml:space="preserve">Налице е невлязло в сила осъдително въззивно решение, подлежащо на касационно обжалване, съгласно чл. 280 ал. 3 т. 1 пр. второ ГПК. Касационната жалба е подадена от пълномощник, с удостоверена представителна власт, в преклузивния срок по чл. 283 ГПК, считано от датата на получаване препис от въззивното решение - 11.01.2024 г.. Касационната жалба е редовна от външна страна, съгласно изискванията на чл. 284 ГПК. Внесено е съответно по размер, съгласно чл. 282 ал. 2 т. 1 ГПК, обезпечение.</w:t>
        <w:tab/>
        <w:br/>
        <w:tab/>
        <w:t xml:space="preserve"/>
        <w:tab/>
        <w:br/>
        <w:tab/>
        <w:t xml:space="preserve"> Предвид изложените съображения и на основание чл. 282 ал. 2 ГПК, Върховен касационен съд, Търговска колегия, първо търговско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СПИРА изпълнението на решение № 768/12.12.2023 г. по т. д. № 492/2023 год. на Апелативен съд – София, с което, след частична отмяна на решение от 25.01.2023 г. по т. д.№ 767/2020 г. на Софийски градски съд , „Софавто“ ООД е осъдено да заплати на Министерство на младежта и спорта сумата от общо 215 876,84 лева, включваща следните вземания: 177 600 лева – договорна неустойка за ползване на недвижим имот, след изтичане срока на договора за наем ; 24 733,33 лева - общ размер на обезщетението за забава върху всяко неустоечно месечно задължение за период 01.04.2017 г. – 13.03.2020 г.; 12 264,62 лева – общ размер на неплатени консумативи, за периода м. април 2018 г. – м. февруари 2019 г. и 1 278,89 лева – общ размер на обезщетение за забава върху главницата, за периода 01.08.2018 г. – 13.03.2020 г., ведно със законната лихва върху всяка от главниците от датата на исковата молба - 29.04.2020 г. до окончателното им изплащане </w:t>
        <w:tab/>
        <w:br/>
        <w:tab/>
        <w:t xml:space="preserve"/>
        <w:tab/>
        <w:br/>
        <w:tab/>
        <w:t xml:space="preserve">Да се издаде препис от определението на „Софавто“ООД.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