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№885/27.12.2016 по гр. д. №3479/2016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885</w:t>
        <w:tab/>
        <w:br/>
        <w:tab/>
        <w:t xml:space="preserve"> </w:t>
        <w:tab/>
        <w:br/>
        <w:tab/>
        <w:t xml:space="preserve"> ГР. София, 27.12.2016 г.</w:t>
        <w:tab/>
        <w:br/>
        <w:tab/>
        <w:t xml:space="preserve"> </w:t>
        <w:tab/>
        <w:br/>
        <w:tab/>
        <w:t xml:space="preserve"> Върховният касационен съд на Република България, трето гр. отделение, в закрито заседание на 5.12.2016 г. в състав:</w:t>
        <w:tab/>
        <w:br/>
        <w:tab/>
        <w:t xml:space="preserve"> </w:t>
        <w:tab/>
        <w:br/>
        <w:tab/>
        <w:t xml:space="preserve"> ПРЕДСЕДАТЕЛ: МАРИЯ ИВАНОВА</w:t>
        <w:tab/>
        <w:br/>
        <w:tab/>
        <w:t xml:space="preserve"> </w:t>
        <w:tab/>
        <w:br/>
        <w:tab/>
        <w:t xml:space="preserve"> ЧЛЕНОВЕ: ОЛГА КЕРЕЛСКА</w:t>
        <w:tab/>
        <w:br/>
        <w:tab/>
        <w:t xml:space="preserve"> </w:t>
        <w:tab/>
        <w:br/>
        <w:tab/>
        <w:t xml:space="preserve"> АЛЕКСАНДЪР ЦОНЕВ</w:t>
        <w:tab/>
        <w:br/>
        <w:tab/>
        <w:t xml:space="preserve"> </w:t>
        <w:tab/>
        <w:br/>
        <w:tab/>
        <w:t xml:space="preserve">като разгледа докладваното от съдия Иванова гр. д. №3479/16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Прокуратура на РБ, чрез прокурор от СГП срещу въззивното решение на Градски съд София по гр. д. №9074/14 г. и по допускане на обжалването. Въззивното решение се обжалва в частта, с която е уважен в размер от 6 000 лв. предявеният от К. С. срещу Прокуратурата на РБ иск по чл. 2, ал. 1, т. 3 ЗОДОВ, за обезщетяване на неимуществени вреди от обвинение в престъпление по чл. 313 НК, по което ищецът е оправдан.</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1-3 ГПК. Намира, че в противоречие с цитираната практика на ВКС по чл. 290 ГПК е разрешен правният въпрос от предмета на спора, обусловил изхода на делото: Има ли задължение въззивният съд да се произнесе по твърдяните в исковата молба фактически положения и заявените с нея вреди, респ. по доводите и възраженията на ответника, свързани с предмета на спора / спорните факти/ и предмета на въззивното обжалване? Пояснява, че в случая това са възраженията и доводите на ответника, свързани с недоказаност на фактическия състав на чл. 2, ал. 1, т. 3 ЗОДОВ и по-конкретно липсата на доказани вреди от вида на тези, посочени в исковата молба, както и липсата на доказана пряка причинно - следствена връзка на заявените с исковата молба вреди и действията на ответника във връзка с повдигане на обвинението, поради неотчитане в достатъчна степен на външни за обвинението фактори, допринесли за неблагоприятното психоемоционално състояние на ищеца. Намира, че във връзка с поставения въпрос е налице и осн. по чл. 280, ал. 1, т. 3 ГПК, тъй като липсва аналогична / напълно идентична/ съдебна практика.</w:t>
        <w:tab/>
        <w:br/>
        <w:tab/>
        <w:t xml:space="preserve"> </w:t>
        <w:tab/>
        <w:br/>
        <w:tab/>
        <w:t xml:space="preserve"> Касаторът намира, че в противоречие с цитираната практика на ВКС – ППВС №4/68 г. и решения по чл. 290 ГПК, е решен и значимият въпрос от предмета на спора: Относно начина за определяне на обезщетението за неимуществени вреди с прилагане на чл. 52 ЗЗД и водещите насоки за дефиниране на общия критерий за справедливост, както и по въпроса за определяне на размера на обезщетението по справедливост - как точно следва да се отчете спецификата на конкретния случай, когато обвинението не е основна причина за влошаване на емоционалното състояние на ищеца, а е фактор повлиял / допринесъл и засилил/ негативните преживявания на ищеца, респ. как следва да се отчетат неблагоприятни фактори извън обвинението / смъртта на съпругата му и воденото срещу него дисциплинарно производство/, даващи отражение върху емоционалното му и психическо състояние? </w:t>
        <w:tab/>
        <w:br/>
        <w:tab/>
        <w:t xml:space="preserve"> </w:t>
        <w:tab/>
        <w:br/>
        <w:tab/>
        <w:t xml:space="preserve"> Според касатора въпросът за водещият критерий ”по справедливост” – какво включва той, кои са компонентите му – съставлява ли коефициент и от каква величина, или обратно – определена базова сума / в какъв размер и как се формира тя/, която просто се сумира с оглед на наведените и доказани неимуществени вреди, какъв е механизмът, за да се твърди, че обезщетението на отделните компоненти в цялост е справедливо или не? – е все още незадоволително и противоречиво решаван от съдилищата.</w:t>
        <w:tab/>
        <w:br/>
        <w:tab/>
        <w:t xml:space="preserve"> </w:t>
        <w:tab/>
        <w:br/>
        <w:tab/>
        <w:t xml:space="preserve"> Сочените основания за допускане на обжалването не се установяват: Въззивният съд е определил обезщетение за неимуществени вреди от 6 000 лв., като е приел, че за исковия период 9.02.10 г. -7.01.11 г. срещу ищеца е водено наказателно производство по обвинение по чл. 313, ал. 1 НК, с досъдебна и съдебна фаза, завършило с оправдателно решение по предложението на прокуратурата за налагане на наказание по чл. 78а НК. По делото са установени обичайните негативни промени в психиката и поведението на ищеца във връзка с наказателното преследване – от весел и общителен станал затворен, избягвал колегите си и те него, чувствал се неловко на работа и в обществото поради повдигнатото му обвинение. Основателно се страхувал да не загуби работата си, с оглед разпоредбата на чл. 179, ал. 1, т. 2 ЗМВР, отм. и чл. 245 ЗМВР, отм., което поставяло под значима угроза издръжката на семейството му – след смъртта на съпругата му, настъпила дни след повдигане на обвинението, ищецът единствен поел грижата за малолетното им дете. Въззивният съд е отчел и това, че обвинението не е бил единствен източник на негативни емоции за ищеца – съпругата му била с тежък здравословен проблем и починала, което също му се отразило тежко емоционално и житейски. Освен това ищецът е знаел, че срещу него се поддържа обвинение с искане за налагане на административно наказание, което снижава нивото на емоционално притеснение от обвинението. Отчитайки горното при определяне на обезщетението за неимуществени вреди по чл. 52 ЗЗД, въззивният съд е съобразил указаното в ППВС №4/68 г., че справедливостта не е абстрактно понятие, а се свързва с преценката на конкретните обстоятелства на случая. Тези обстоятелства са различни във всеки от разгледаните с посочените от касатора решения на ВКС случаи, затова различният размер на присъдените обезщетения по чл. 52 ЗЗД и произтичащата от различната фактическа обстановка липса на напълно идентични решения по исковете с пр. осн. чл. 2, ал. 1, т. 3 ЗОДОВ, не обосновават твърдяното от касатора противоречие по чл. 280, ал. 1, т. 1 и 2 ГПК, нито значението на въпроса за точното прилагане на закона, както и за развитието на правото по т. 3 от с. р. / в този смисъл р. по гр. д. №1151/15 г. на трето г. о. на ВКС/.</w:t>
        <w:tab/>
        <w:br/>
        <w:tab/>
        <w:t xml:space="preserve"> </w:t>
        <w:tab/>
        <w:br/>
        <w:tab/>
        <w:t xml:space="preserve"> В ТР №3/04 г. е прието, че обезщетението за неимуществени вреди се определя по справедливост глобално – за всички претърпени от този деликт неимуществени вреди / р. по гр. д. №1416/12 г. на ВКС, четвърто г. о./, като се отчетат конкретните обстоятелства на случая.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 р. по гр. д. №708/11 г. на четвърто г. о. на ВКС./.</w:t>
        <w:tab/>
        <w:br/>
        <w:tab/>
        <w:t xml:space="preserve"> </w:t>
        <w:tab/>
        <w:br/>
        <w:tab/>
        <w:t xml:space="preserve"> Въззивното решение по поставените въпроси съответства на практиката на ВКС, вкл. цитираната от касатора, поради което не е налице противоречие по чл. 280, ал. 1, т. 1 и 2 ГПК. Наличието на създадена с цитираните по –горе ППВС №4/68 г., ТР №3/04 г. и с много решения по чл. 290 ГПК практика на ВКС, в която въпросите за обезщетяване на неимуществените вреди по чл. 2 ЗОДОВ са обстойно застъпени, изключва основанието по чл. 2, ал. 1, т. 3 ГПК.</w:t>
        <w:tab/>
        <w:br/>
        <w:tab/>
        <w:t xml:space="preserve"> </w:t>
        <w:tab/>
        <w:br/>
        <w:tab/>
        <w:t xml:space="preserve"> Не са налице основания за допускане на обжалването и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решение на Градски съд София по гр. д. №9074/14 г. от 7.04.16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