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№221/01.03.2011 по гр. д. №1150/2010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221</w:t>
        <w:tab/>
        <w:br/>
        <w:tab/>
        <w:t xml:space="preserve"> </w:t>
        <w:tab/>
        <w:br/>
        <w:tab/>
        <w:t xml:space="preserve">гр. София 01.03.2011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съд, второ гражданско отделение в закрито заседание на 04 ноември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А.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1150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Г. В. В. срещу решение № 295 от 07.06.2010 г. по в. гр. дело № 387/2010 г. на П. окръжен съд, с което е отменено решение № 5/30.12.2009 г. по гр. дело № 1737/2008 г. на П. районен съд, в частта, с която е прието за установено по отношение на Д., п. от М. на з. и х., че ищецът Г. В. В. е собственик на недвижим имот с площ от 1.521 дка в м.”Б.”, за който е отреден имот № 000863 по картата на възстановената собственост на землището на[населено място], обл.П. и вместо отменената част е отхвърлен предявения положителен установителен иск от касатора за описания имот.</w:t>
        <w:tab/>
        <w:br/>
        <w:tab/>
        <w:t xml:space="preserve"> </w:t>
        <w:tab/>
        <w:br/>
        <w:tab/>
        <w:t xml:space="preserve">Касаторът поддържа основания за неправилност на обжалваното решение по чл. 281, т. 3 ГПК – нарушение на материалния закон и съществено нарушение на процесуалните правила.</w:t>
        <w:tab/>
        <w:br/>
        <w:tab/>
        <w:t xml:space="preserve"> </w:t>
        <w:tab/>
        <w:br/>
        <w:tab/>
        <w:t xml:space="preserve">В изложението към касационната жалба е формулиран правния въпрос за установяване членството в ТКЗС и произтичащите от това правни последици за процесния имот, който е от значение за точното прилагане на закона и за развитие на правото –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Ответникът по касационната жалба Д., п. от М. на з. и х. и [община] не са изразили становище по жалбата.</w:t>
        <w:tab/>
        <w:br/>
        <w:tab/>
        <w:t xml:space="preserve"> </w:t>
        <w:tab/>
        <w:br/>
        <w:tab/>
        <w:t xml:space="preserve">Върховният касационен съд като взе предвид доводите на страните и извърши проверка на обжалваното решение намира за установено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надлежна страна в процеса и е процесуално допустима.</w:t>
        <w:tab/>
        <w:br/>
        <w:tab/>
        <w:t xml:space="preserve"> </w:t>
        <w:tab/>
        <w:br/>
        <w:tab/>
        <w:t xml:space="preserve">Настоящият състав, като прецени доводите на жалбоподателя по допустимостта на касационното обжалване намира за установено следното: </w:t>
        <w:tab/>
        <w:br/>
        <w:tab/>
        <w:t xml:space="preserve"> </w:t>
        <w:tab/>
        <w:br/>
        <w:tab/>
        <w:t xml:space="preserve">Въззивният съд е приел за неоснователен предявения положителен установителен иск за собственост на недвижимия имот с площ от 1.521 дка в м.”Б.”, за който е отреден имот № 000863 по картата на възстановената собственост на землището на[населено място], обл. П..</w:t>
        <w:tab/>
        <w:br/>
        <w:tab/>
        <w:t xml:space="preserve"> </w:t>
        <w:tab/>
        <w:br/>
        <w:tab/>
        <w:t xml:space="preserve">Прието е, че касаторът Г. В. В. и ищецът Г. Л. В., по отношение на който е постановено влязло в сила въззивно решение № 150/24.03.2010 г. по в. гр. дело № 107/2010 г. на П. окръжен съд са наследници на Г. В. В., починал на 13.01.94 г. Ищецът Г. В. В. е внук на общия наследодател – син на В. Г. В., починал на 18.10.95 г., а Г. Л. В. също е внук – син на Л. Г. В..</w:t>
        <w:tab/>
        <w:br/>
        <w:tab/>
        <w:t xml:space="preserve"> </w:t>
        <w:tab/>
        <w:br/>
        <w:tab/>
        <w:t xml:space="preserve">Възоснова на събраните писмени доказателства е прието, че поземлените имоти № 231 и процесния ПИ № 232 попадат извън регулацията на[населено място] и са записани – първия на Г. Л. В. с площ от 1110 кв. м., а втория записан на името на касатора Г. В. В. с площ от 1480 кв. м., ведно с построената в него едноетажна масивна жилищна сграда от 38 кв. м.</w:t>
        <w:tab/>
        <w:br/>
        <w:tab/>
        <w:t xml:space="preserve"> </w:t>
        <w:tab/>
        <w:br/>
        <w:tab/>
        <w:t xml:space="preserve">Прието е, че възоснова на договор за продажба, сключен в писмена форма на 10.08.1941 г. общият наследодател Г. В. В. закупил нива от 2.5 дка в землището на[населено място], м.”С.”, който е вписан със записка от 08.07.1943 г.</w:t>
        <w:tab/>
        <w:br/>
        <w:tab/>
        <w:t xml:space="preserve"> </w:t>
        <w:tab/>
        <w:br/>
        <w:tab/>
        <w:t xml:space="preserve">Възоснова на изслушана съдебнотехническа експертиза е установена идентичност между този имот и поземлен имот № 231, съответно с процесния ПИ № 232, които по подробния устройствен план на[населено място] от 2001 г. са заснети и съществуват в кадастрални граници, като са извън регулация. ПИ № 232 е идентичен с имот № 000863 по КВС с площ от 1521 кв. м. и е записан на името на касатора, без да е посочено основанието за това. ПИ № 231 е идентичен с имот № 002005 по КВС с площ от 1166 кв. м. и е записан на Г. Л. В.. </w:t>
        <w:tab/>
        <w:br/>
        <w:tab/>
        <w:t xml:space="preserve"> </w:t>
        <w:tab/>
        <w:br/>
        <w:tab/>
        <w:t xml:space="preserve">Съдът е приел, че по отменените планове на[населено място] от 1948 г. и от 1962 г. имотите са попадали извън регулацията на селото, без кадастрална основа и са отразени със знак за общност „Z” към имот пл. № 428, записан в разписния лист на общия наследодател Г. В..</w:t>
        <w:tab/>
        <w:br/>
        <w:tab/>
        <w:t xml:space="preserve"> </w:t>
        <w:tab/>
        <w:br/>
        <w:tab/>
        <w:t xml:space="preserve">От правна страна е прието, че процесната нива от 2.5 дка е представлявала земеделска земя към 1941 г. и че общия наследодател на ищците, който я е закупил е станал член на ТКЗС през 1956 г. Прието е за неустановено към момента на образуване на ТКЗС процесната нива да е застроена със жилищна сграда и стопански постройки. Според въззивния съд към момента, когато общият наследодател е станал член-кооператор същият е имал пет деца, като не е установено дали всичките са живяли в едно домакинство с родителите си и са влезли заедно в ТКЗС или са били отделни семейства и самостоятелно са станали член-кооператори.</w:t>
        <w:tab/>
        <w:br/>
        <w:tab/>
        <w:t xml:space="preserve"> </w:t>
        <w:tab/>
        <w:br/>
        <w:tab/>
        <w:t xml:space="preserve">Прието е, че нито към 1948 г. нито към момента на образуване на ТКЗС през 1956 г., съответно към 1980 г. не е доказано имот № 000863 да е застроен с жилищни и стопански сгради. За първи път имота е заснет като кадастрална основа през 2001 г. и е заснета и жилищна сграда, като не е установен момента, когато същата фактически е изградена. Възоснова на тези съображения съдът е приел за неустановен селищния характер на имота с оглед на което същият да се владее в реални граници и да се придобие по давност. Прието е също, че по делото няма данни имотът да е попадал в група от застроени имоти, обитавани постоянно, с изградени канализация, водопровод, пътна структура и др., за да има селищен характер.</w:t>
        <w:tab/>
        <w:br/>
        <w:tab/>
        <w:t xml:space="preserve"> </w:t>
        <w:tab/>
        <w:br/>
        <w:tab/>
        <w:t xml:space="preserve">Изложени са и съображения от въззивния съд за невъзможността да се придобие имота по давност с оглед забраната на чл. 86 от ЗС, като съдът е съобразил и разпоредбите на чл. 5, ал. 2 от ЗВСОНИ. При тези съображения съдът е направил решаващия извод за неоснователност на исковата претенция.</w:t>
        <w:tab/>
        <w:br/>
        <w:tab/>
        <w:t xml:space="preserve"> </w:t>
        <w:tab/>
        <w:br/>
        <w:tab/>
        <w:t xml:space="preserve">Съдът намира, че следва да се допусне касационно обжалване по чл. 280, ал. 1, т. 3 ГПК по поставения правен въпрос от касатора – установяване членството в ТКЗС и произтичащите от това правни последици за процесния имот. Правният въпрос е обусловил решаващите изводи на въззивния съд и по същият няма трайно установена практика. Поради това е налице хипотезата на чл. 280, ал. 1, т. 3 ГПК - правният въпрос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</w:t>
        <w:tab/>
        <w:br/>
        <w:tab/>
        <w:t xml:space="preserve"> </w:t>
        <w:tab/>
        <w:br/>
        <w:tab/>
        <w:t xml:space="preserve">решение № 295 от 07.06.2010 г. по в. гр. дело № 387/2010 г. на П. окръжен съд.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жалбоподателя Г. В. В. от[населено място], [улица], чрез адв. И. П. в едноседмичен срок от съобщението да внесе по сметка на ВКС сумата 30 лв. държавна такса за разглеждане на касационната жалба и да представи платежен документ. В съобщението до жалбоподателя да се отрази,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След </w:t>
        <w:tab/>
        <w:br/>
        <w:tab/>
        <w:t xml:space="preserve"> </w:t>
        <w:tab/>
        <w:br/>
        <w:tab/>
        <w:t xml:space="preserve">представяне на документ за внесена държавна такса делото да се докладва на Председателя на Второ гражданско отделение на ВКС за насрочване в съдебно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