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№45/24.02.2011 по гр. д. №154/2011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154 /2011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образувано по реда на чл. 303 ал. 1 т. 4 ГПК, по молба вх. Nо 1031971/04.10.2010 година, подадена от Н. С. С. от С., чрез адв.Я.В.- САК с искане </w:t>
        <w:tab/>
        <w:br/>
        <w:tab/>
        <w:t xml:space="preserve"> </w:t>
        <w:tab/>
        <w:br/>
        <w:tab/>
        <w:t xml:space="preserve">за отмяна на Решение Nо 484/ 15.07.2010 година по гр. д. Nо 1005/ 2009 година на ВКС- I отд. поради противоречие с влязло в сила РешениеNо 766 от 19.05.2005 година на ВКС- IV отд. по гр. д. Nо 177/2004 година, на основание чл. 303 ал. 1 т. 4 ГПК.</w:t>
        <w:tab/>
        <w:br/>
        <w:tab/>
        <w:t xml:space="preserve"/>
        <w:tab/>
        <w:br/>
        <w:tab/>
        <w:t xml:space="preserve"> В срока по чл. 306 ал. 3 ГПК е постъпило писмено възражение от противната страна по молбата за отмяна - Е. В. К., чрез адв.И. М.-САК, с което се оспорва основателността на искането, тъй като двете посочените две решение са постановени в рамките на едно и също производство и едното от тях не се ползва със силата на присъдено нещо. </w:t>
        <w:tab/>
        <w:br/>
        <w:tab/>
        <w:t xml:space="preserve"> </w:t>
        <w:tab/>
        <w:br/>
        <w:tab/>
        <w:t xml:space="preserve"> По подадената молба за отмяна и на основание чл. 307 ал. 1 ГПК, състав на ВТОРО отделение на ВКС - гражданска колегия, намира: </w:t>
        <w:tab/>
        <w:br/>
        <w:tab/>
        <w:t xml:space="preserve"> </w:t>
        <w:tab/>
        <w:br/>
        <w:tab/>
        <w:t xml:space="preserve"> Съгласно действащата правна уредба - чл. 303-309 ГПК, отменителното производство е уредено като двуфазно производство, като разглеждането на молбата за отмяна по същество, се предшества от постановяване на нарочно определение по допустимостта на молбата за отмяна/ но не и по допустимостта на самото отменително производство/. </w:t>
        <w:tab/>
        <w:br/>
        <w:tab/>
        <w:t xml:space="preserve"> </w:t>
        <w:tab/>
        <w:br/>
        <w:tab/>
        <w:t xml:space="preserve"> При липсата на законоустановени условия за допустимост на самото отменително производство, каквито законодателят е въвел за касационното обжалване с разпоредбата на чл. 280 ал. 1 ГПК, настоящият състав на ВКС намира, че проверката на допустимостта на молбата за отмяна, следва да се ограничи в рамката </w:t>
        <w:tab/>
        <w:br/>
        <w:tab/>
        <w:t xml:space="preserve"> </w:t>
        <w:tab/>
        <w:br/>
        <w:tab/>
        <w:t xml:space="preserve">на надлежното упражняване на правото да се иска отмяна от гл. т. спазване на установените в чл. 305 ГПК процесуално преклузивни срокове за предявяване на молбата за отмяна, както и от гл. т. на наличие на точно и коректно формулирани основания за отмяна по см. на чл. 303 ал. 1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При данните по делото, с оглед на релевираното основание за отмяна по чл. 303 ал. 1 т. 4 ГПК, настоящият състав намира, че молбата за отмяна е подадена в срока по чл. 305 ал. 1 т. 4 ГПК и следва да бъде насрочена за разглеждане в открито съдебно заседание. </w:t>
        <w:tab/>
        <w:br/>
        <w:tab/>
        <w:t xml:space="preserve"> </w:t>
        <w:tab/>
        <w:br/>
        <w:tab/>
        <w:t xml:space="preserve">По изложените съображения и на основание чл. 307 ал. 1 ГПК, състав на Върховния касационен съд - второ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 до разглеждане в открито съдебно заседание, заявената от Н. С. С. от С., чрез адв. Я. В.- САК молба за отмяна на Решение Nо 484/ 15.07.2010 година по гр. д. Nо 1005/ 2009 година на ВКС- I отд. поради противоречие с влязло в сила РешениеNо 766 от 19.05.2005 година на ВКС- IV отд. по гр. д. Nо 177/2004 година, на основание чл. 303 ал. 1 т. 4 ГПК. </w:t>
        <w:tab/>
        <w:br/>
        <w:tab/>
        <w:t xml:space="preserve"/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открито съдебно заседание на. ...................................................., за която дата страните да се призоват с призовки.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