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№8/17.01.2011 по гр. д. №430/2010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№8</w:t>
        <w:tab/>
        <w:br/>
        <w:tab/>
        <w:t xml:space="preserve"> </w:t>
        <w:tab/>
        <w:br/>
        <w:tab/>
        <w:t xml:space="preserve"> София, 17.01.2011 год.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седемнадесети януари през две хиляди и единадесета година, в състав:</w:t>
        <w:tab/>
        <w:br/>
        <w:tab/>
        <w:t xml:space="preserve"/>
        <w:tab/>
        <w:br/>
        <w:tab/>
        <w:t xml:space="preserve">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/>
        <w:tab/>
        <w:br/>
        <w:tab/>
        <w:t xml:space="preserve">ВЕСЕЛКА МАРЕВА</w:t>
        <w:tab/>
        <w:br/>
        <w:tab/>
        <w:t xml:space="preserve"> </w:t>
        <w:tab/>
        <w:br/>
        <w:tab/>
        <w:t xml:space="preserve">като разгледа докладваното от съдия Камелия Маринова гр. д. № 430 по описа за 2010 г.,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е по чл. 247 от ГПК.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било образувано по жалба на М. В. И. и М. В. К. и е приключило с постановяване на определение № 942 от 11.10.2010 г., с което не е допуснато касационно обжалване на решение № 289 от 28.12.2009 г., постановено по гр. д. № 319 по описа за 2009 г. на Окръжен съд-Смолян и касаторите са осъдени да заплатят на ответниците по жалбата разноски в размер на 700.00 лв. В частта по разноските, при изписване името на единия от ответниците по касационната жалба е допусната очевидна фактическа грешка, като вместо действителното му име А. Д. Т., същия е посочен като А. Н. Т..</w:t>
        <w:tab/>
        <w:br/>
        <w:tab/>
        <w:t xml:space="preserve"> </w:t>
        <w:tab/>
        <w:br/>
        <w:tab/>
        <w:t xml:space="preserve">Съобразно горните констатации следва да се постанови определение с което да се допусне поправка на очевидна фактическа грешка в определение № 942 от 11.10.2010 г. по настоящото дело в частта за разноските.</w:t>
        <w:tab/>
        <w:br/>
        <w:tab/>
        <w:t xml:space="preserve"> </w:t>
        <w:tab/>
        <w:br/>
        <w:tab/>
        <w:t xml:space="preserve">Воден от изложеното, Върховния касационен съд, състав на Второ гражданско отделение</w:t>
        <w:tab/>
        <w:br/>
        <w:tab/>
        <w:t xml:space="preserve"/>
        <w:tab/>
        <w:br/>
        <w:tab/>
        <w:t xml:space="preserve"> ОПРЕДЕЛИ 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ДОПУСКА ПОПРАВКА НА ОЧЕВИДНА ФАКТИЧЕСКА ГРЕШКА </w:t>
        <w:tab/>
        <w:br/>
        <w:tab/>
        <w:t xml:space="preserve"> </w:t>
        <w:tab/>
        <w:br/>
        <w:tab/>
        <w:t xml:space="preserve">в определение № 942 от 11.10.2010 г., постановено по настоящото гр. д. № 430 по описа за 2010 г. на Върховния касационен съд, Второ гражданско отделение, като в диспозитива на лист пети, ред седми и шести от долу на горе вместо „А. Н. Т., ЕГН [ЕГН]”, да се чете: „</w:t>
        <w:tab/>
        <w:br/>
        <w:tab/>
        <w:t xml:space="preserve"> </w:t>
        <w:tab/>
        <w:br/>
        <w:tab/>
        <w:t xml:space="preserve">А. Д. Т., ЕГН [ЕГН]</w:t>
        <w:tab/>
        <w:br/>
        <w:tab/>
        <w:t xml:space="preserve"> </w:t>
        <w:tab/>
        <w:br/>
        <w:tab/>
        <w:t xml:space="preserve">”.</w:t>
        <w:tab/>
        <w:br/>
        <w:tab/>
        <w:t xml:space="preserve"> </w:t>
        <w:tab/>
        <w:br/>
        <w:tab/>
        <w:t xml:space="preserve">Настоящото определение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