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№12/13.01.2011 по гр. д. №418/2010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№.12</w:t>
        <w:tab/>
        <w:br/>
        <w:tab/>
        <w:t xml:space="preserve"> </w:t>
        <w:tab/>
        <w:br/>
        <w:tab/>
        <w:t xml:space="preserve"> София. 13.01.2011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</w:t>
        <w:tab/>
        <w:br/>
        <w:tab/>
        <w:t xml:space="preserve"> </w:t>
        <w:tab/>
        <w:br/>
        <w:tab/>
        <w:t xml:space="preserve">гражданско отделение, в закрито съдебно заседание на седми януари,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/>
        <w:tab/>
        <w:br/>
        <w:tab/>
        <w:t xml:space="preserve">Членове: З.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</w:t>
        <w:tab/>
        <w:br/>
        <w:tab/>
        <w:t xml:space="preserve"> </w:t>
        <w:tab/>
        <w:br/>
        <w:tab/>
        <w:t xml:space="preserve">ч. гр. дело №418/2010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1, т. 2 ГПК. </w:t>
        <w:tab/>
        <w:br/>
        <w:tab/>
        <w:t xml:space="preserve"> </w:t>
        <w:tab/>
        <w:br/>
        <w:tab/>
        <w:t xml:space="preserve"> Образувано е по частна жалба на А. Г. В., с. Калипетрово, община С., срещу разпореждане от 14.04.2010 г. по гр. дело №204/2009 г. на Силистренския окръжен съд, с което е върната касационната му жалба срещу решение №3/05.02.2010 г. по гр. дело №204/2009 г. на Силистренския окръжен съд.</w:t>
        <w:tab/>
        <w:br/>
        <w:tab/>
        <w:t xml:space="preserve"> </w:t>
        <w:tab/>
        <w:br/>
        <w:tab/>
        <w:t xml:space="preserve"> Жалбоподателят излага доводи за неправилност на разпореждането.</w:t>
        <w:tab/>
        <w:br/>
        <w:tab/>
        <w:t xml:space="preserve"> </w:t>
        <w:tab/>
        <w:br/>
        <w:tab/>
        <w:t xml:space="preserve"> Частната жалба е депозирана в срока по чл. 275, ал. 1 ГПК и е процесуално допустима. Разгледана по същество, тя е неоснователна.</w:t>
        <w:tab/>
        <w:br/>
        <w:tab/>
        <w:t xml:space="preserve"/>
        <w:tab/>
        <w:br/>
        <w:tab/>
        <w:t xml:space="preserve">С разпореждане от 17.03.2010 г. по гр. дело №204/2009 г. на Силистренския окръжен съд на жалбоподателя е указано да приложи точно и мотивирано изложение на основанията за допускане на касационното обжалване по чл. 280, ал. 1 ГПК, жалбата да бъде приподписана от адвокат и да се внесе държавна такса от 30 лв. След изтичане на указания срок е подадена молба за продължаване на срока. </w:t>
        <w:tab/>
        <w:br/>
        <w:tab/>
        <w:t xml:space="preserve"> </w:t>
        <w:tab/>
        <w:br/>
        <w:tab/>
        <w:t xml:space="preserve"> По начало страната, която не е в състояние да извърши желаното от нея процесуално действие в установения срок, може да поиска от съда неговото продължаване, като посочи причината за това. Това обаче може да стане само преди изтичането на срока, а в разглеждания случай е станало след това. Ето защо е правилен изводът, направен от въззивния съд, че в указания срок касаторът е представил документ за внасяне на държавната такса, но не е отстранил останалите нередовностите на касационната жалба, тъй като не са посочени основания за допускане на касационно обжалване в съответствие с разпоредбата на чл. 280, ал. 1 ГПК, нито жалбата е приподписана от адвокат. </w:t>
        <w:tab/>
        <w:br/>
        <w:tab/>
        <w:t xml:space="preserve"> </w:t>
        <w:tab/>
        <w:br/>
        <w:tab/>
        <w:t xml:space="preserve"> След като жалбоподателят не е отстранил нередовностите на касационната жалба, то правилно са приложени последиците на чл. 286, ал. 1, т. 2 ГПК и същата е върната. </w:t>
        <w:tab/>
        <w:br/>
        <w:tab/>
        <w:t xml:space="preserve"> </w:t>
        <w:tab/>
        <w:br/>
        <w:tab/>
        <w:t xml:space="preserve"> Ето защо обжалваното разпореждане трябва да бъде оставено в сила.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В СИЛА разпореждане от 14.04.2010 г. по гр. дело №204/2009 г. на Силистренския окръжен съд, с което е върната касационната жалба на А. Г. В., с. Калипетрово, община С., срещу решение №3/05.02.2010 г. по гр. дело №204/2009 г. на Силистренския окръжен съд.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