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№50001/22.01.2024 по гр. д. №2690/2022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50001</w:t>
        <w:tab/>
        <w:br/>
        <w:tab/>
        <w:t xml:space="preserve"/>
        <w:tab/>
        <w:br/>
        <w:tab/>
        <w:t xml:space="preserve">София,22.01.2024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осемнадесети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2690 от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по чл. 247 ГПК е образувано по подадена от А. П. Ж. и К. Н. Ж. чрез процесуалния им представител адв.Е. М. А. молба за поправка на очевидна фактическа грешка в постановеното по настоящето дело решение №50045/04.05.2023г. </w:t>
        <w:tab/>
        <w:br/>
        <w:tab/>
        <w:t xml:space="preserve"/>
        <w:tab/>
        <w:br/>
        <w:tab/>
        <w:t xml:space="preserve"> Молителите поддържат, че в решение №50045/04.05.2023г., постановено по настоящето дело, в диспозитива в осъдителната част за предаване на владението на спорната по делото реална част от имот погрешно като осъдено лице е посочен К. Н. Ж., който не е владелец на спорната част, като това е установено в постановеното решение. Посочват, че с установителната част на диспозитива е признато за установено по отношение на Светла К. Ш. и Ц. Г. Г., че А. П. Ж. и К. Н. Ж. са собственици на посочената реална част, докато в осъдителната част на решението за предаване на владението на тази реална част вместо Ц. Г. Г. е записан К. Н. Ж..</w:t>
        <w:tab/>
        <w:br/>
        <w:tab/>
        <w:t xml:space="preserve"/>
        <w:tab/>
        <w:br/>
        <w:tab/>
        <w:t xml:space="preserve"> Ответниците Светла К. Ш. и Ц. Г. Г. не изразяват становище по основателността на молбата. </w:t>
        <w:tab/>
        <w:br/>
        <w:tab/>
        <w:t xml:space="preserve"/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/>
        <w:tab/>
        <w:br/>
        <w:tab/>
        <w:t xml:space="preserve"> В мотивите към решение №50045/04.05.2023г., постановено по настоящето дело в производство по чл. 290-293 ГПК, е изразена воля ответниците по предявения по реда на чл. 108 ЗС иск, а именно Светла К. Ш. и Ц. Г. Г. да бъдат осъдени да предадат на ищците по този иск А. П. Ж. и К. Н. Ж. владението на реална част с площ от 192.50 кв. м., защрихована в червено на комбинираната скица, издадена от „Г. Консултинг“ ЕООД, приподписана от съда и обозначена на същата скица по букви М, Н, Г, Д, Е, Ж, представляваща част от УПИ ..... в кв.21 по регулационния план на [населено място] с адрес на имота [населено място], [улица], като е признато за установено, че А. П. Ж. и К. Н. Ж. са собственици на тази реална част въз основа на договор за покупко-продажба, обективиран в н. а.№9, том І-А, рег.№1951, дело №6 от 04.02.2011г. на нотариус Р. Б. с район на действие Районен съд-София, регистриран под №273 в регистъра на Нотариалната камара. Погрешно обаче в диспозитива на решението след като е признато за установено по отношение на Светла К. Ш. и Ц. Г. Г., че А. П. Ж. и К. Н. Ж. са собственици на процесната реална част, в осъдителната част на диспозитива вместо Ц. Г. Г. е посочено, че владението следва да бъде предадено от К. Н. Ж..</w:t>
        <w:tab/>
        <w:br/>
        <w:tab/>
        <w:t xml:space="preserve"/>
        <w:tab/>
        <w:br/>
        <w:tab/>
        <w:t xml:space="preserve">Поради това следва да се приеме, че е налице очевидна фактическа грешка по смисъла на чл. 247, ал. 1 ГПК, чиято поправка следва да бъде допусната по предвидения в процесуалния закон ред. </w:t>
        <w:tab/>
        <w:br/>
        <w:tab/>
        <w:t xml:space="preserve"/>
        <w:tab/>
        <w:br/>
        <w:tab/>
        <w:t xml:space="preserve">По изложените по-горе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ДОПУСКА ПОПРАВКА НА ОЧЕВИДНА ФАКТИЧЕСКА ГРЕШКА по реда на чл. 247 ГПК в решение №50045/04.05.2023г., постановено по гр. д.№2690/2022г. по описа на ВКС, Първо ГО, като на страница 10 от същото на ред 31 отгоре надолу вместо „К. Н. Ж.“ да се чете „Ц. Г. Г.“.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