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№509/11.05.2010 по гр. д. №151/2010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№ 509 </w:t>
        <w:tab/>
        <w:br/>
        <w:tab/>
        <w:t xml:space="preserve"> </w:t>
        <w:tab/>
        <w:br/>
        <w:tab/>
        <w:t xml:space="preserve">София 11.05.2010г. </w:t>
        <w:tab/>
        <w:br/>
        <w:tab/>
        <w:t xml:space="preserve"> </w:t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СЪД, ГК, ІV г. о.в закрито заседание на трети май през две хиляди и десета година в състав:</w:t>
        <w:tab/>
        <w:br/>
        <w:tab/>
        <w:t xml:space="preserve"/>
        <w:tab/>
        <w:br/>
        <w:tab/>
        <w:t xml:space="preserve">ПРЕДСЕДАТЕЛ: НАДЕЖДА ЗЕКОВА </w:t>
        <w:tab/>
        <w:br/>
        <w:tab/>
        <w:t xml:space="preserve"> </w:t>
        <w:tab/>
        <w:br/>
        <w:tab/>
        <w:t xml:space="preserve">ЧЛЕНОВЕ: ВЕСКА РАЙЧЕВА </w:t>
        <w:tab/>
        <w:br/>
        <w:tab/>
        <w:t xml:space="preserve"> </w:t>
        <w:tab/>
        <w:br/>
        <w:tab/>
        <w:t xml:space="preserve">СВЕТЛА БОЯДЖИЕВА </w:t>
        <w:tab/>
        <w:br/>
        <w:tab/>
        <w:t xml:space="preserve"> </w:t>
        <w:tab/>
        <w:br/>
        <w:tab/>
        <w:t xml:space="preserve">при секретаря.......................... и в присъствието на прокурора....................</w:t>
        <w:tab/>
        <w:br/>
        <w:tab/>
        <w:t xml:space="preserve"/>
        <w:tab/>
        <w:br/>
        <w:tab/>
        <w:t xml:space="preserve">като изслуша докладваното от съдията Светла Бояджиева гр. дело № 151 по описа за 2010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 </w:t>
        <w:tab/>
        <w:br/>
        <w:tab/>
        <w:t xml:space="preserve"> </w:t>
        <w:tab/>
        <w:br/>
        <w:tab/>
        <w:t xml:space="preserve">Постъпила е касационна жалба от „Ловно-рибарско дружество М.”гр.П. чрез адв.Х. В. против решение № 1614 от 19.10.09г. по в. гр. дело № 2884/09г. на Пловдивския окръжен съд, с което е оставено в сила решение № 43/7.08.08г. по гр. дело № 126/08г. на Р. съд-гр.П..С него са отхвърлени исковете, предявени от същата страна против А. Б. Ч. за заплащане на сумата 3000 лв – обезщетение за претърпени вреди от неоснователно изплащане на трудово възнаграждение на ловния надзирател И. Ш. за периода от 15.04.2002г. до 28.06.03г./като частичен иск от 3294.69 лв /,установена при извършена вътрешна финансова ревизия, ведно с мораторната лихва върху посочената сума в размер на 1550 лв за периода от 25.02.04г. до 29.02.08г. и сума в размер на 7000 лв – обезщетение за липсите от касата на дружеството за периода от 1.07.99г. до 25.02.04г./като частичен от сумата 11 482.41лв/ведно с мораторната лихва от 3620 лв върху горната сума за периода от 25.02.04г. до 29.02.08г. </w:t>
        <w:tab/>
        <w:br/>
        <w:tab/>
        <w:t xml:space="preserve"> </w:t>
        <w:tab/>
        <w:br/>
        <w:tab/>
        <w:t xml:space="preserve">Към касационната жалба е приложено изложение за допустимост на касационното обжалване.Касаторът счита, че с обжалваното решение съдът се е произнесъл по правен въпрос, разрешени в противоречие с практиката на ВКС.Представя копие от решения на състави на ВКС и ППВС № 4 от 30.10.75г. по гр. дело № 5/75г. </w:t>
        <w:tab/>
        <w:br/>
        <w:tab/>
        <w:t xml:space="preserve"> </w:t>
        <w:tab/>
        <w:br/>
        <w:tab/>
        <w:t xml:space="preserve">В писмен отговор ответникът по касационната жалба А. Ч. чрез адв.Д. Е. моли въззивното решение да не бъде допуснато до касационно обжалване. 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направи преценка за наличие на предпоставките на чл. 280 ал. 1 от ГПК, приема за установено следното: </w:t>
        <w:tab/>
        <w:br/>
        <w:tab/>
        <w:t xml:space="preserve"> </w:t>
        <w:tab/>
        <w:br/>
        <w:tab/>
        <w:t xml:space="preserve">Касационно обжалване на решението на въззивния съд не следва да се допусне. </w:t>
        <w:tab/>
        <w:br/>
        <w:tab/>
        <w:t xml:space="preserve"> </w:t>
        <w:tab/>
        <w:br/>
        <w:tab/>
        <w:t xml:space="preserve">В разглеждания случай не са налице основанията за допускане по чл. 280 ал. 1 т. 1 и т. 2 от ГПК.Основание по чл. 280 ал. 1 т. 1 от ГПК е налице, когато в обжалваното въззивно решение правен въпрос от значение за изхода на делото е разрешен в противоречие със задължителната практика – тълкувателни решения и постановления на Пленум на ВС,с тълкувателни решения на ОСГК на ВС,постановени при условията на чл. 86 ал. 2 от ЗСВ отм. ;с тълкувателни решения на ОСГТК,на ОСГК,на ОСТК на ВКС,или решение, постановено по реда на чл. 290 от ГПК.Приложното поле на хипотезата по чл. 280 ал. 1 т. 2 от ГПК обхваща противоречие между разрешенията на правен въпрос от значение за изхода по конкретното дело, дадени в обжалваното решение на въззивния съд и влязло в сила решение на друг съд, независимо от степента му в системата на съдебната йерархия.Посоченият от касатора процесуалноправен въпрос относно правомощията на въззивния съд да разгледа спора по същество, като с оглед фактите по делото даде правна квалификация на спорното материално право не е разрешен в противоречие със задължителната практика на ВКС,както и с приложените съдебни решения.В случая съдът е квалифицирал предявеният иск по чл. 207 ал. 1 от КТ,като е изходил от наведените в исковата молба и уточнението към нея правнорелевантни факти, а именно, че през процесния период между страните е съществувало трудово правоотношение, констатирана е липса, за която се търси имуществената отговорност на Ч. в качеството му на служител, на когото е възложено като трудово задължение да събира, съхранява, разходва или отчита парични или материални ценности.Не се излагат обстоятелства за умишлено или в резултат на престъпление причиняване на вредите от ответника като деликтно поведение по смисъла на чл. 203 ал. 2 КТ във вр. с чл. 45 от ЗЗД,обратното - наказателното производство е прекратено поради недоказване на фактическия състав на присвояване. </w:t>
        <w:tab/>
        <w:br/>
        <w:tab/>
        <w:t xml:space="preserve"> </w:t>
        <w:tab/>
        <w:br/>
        <w:tab/>
        <w:t xml:space="preserve">Въз основа на изложеното следва, че не са налице предпоставките на чл. 280 ал. 1 т. 1 и т. 2 от ГПК,поради което не следва да се допуска касационно обжалване. </w:t>
        <w:tab/>
        <w:br/>
        <w:tab/>
        <w:t xml:space="preserve"> </w:t>
        <w:tab/>
        <w:br/>
        <w:tab/>
        <w:t xml:space="preserve"> Предвид на горното,ВЪРХОВНИЯТ КАСАЦИОНЕН СЪД,ІV г.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до касационно обжалване решение № 1614 от 19.10.09г.,постановено по в. гр. дело № 2884/09г. на Пловдивския окръжен съд по жалба на „Ловно-рибарско дружество М.”.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ЧЛЕНОВЕ:1. 2.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