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№212/16.06.2015 по гр. д. №6745/2014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разгледа докладваното от съдия Диана Хитова гр. дело N 6745/2014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Постъпила е молба от „П. Б.”-АД, подадена чрез процесуален представител юрисконсулт П. К., с която иска допълване на постановеното по делото определение в прекратителната му част, като бъде осъден касаторът да заплати разноски по делото, както следва: за иска в размер на сумата 98 лв.-300 лв. възнаграждение за юрисконсулт и за иска в размер на сумата 1 220 лв.-315, 40 лв. възнаграждение за юрисконсулт.</w:t>
        <w:tab/>
        <w:br/>
        <w:tab/>
        <w:t xml:space="preserve"> </w:t>
        <w:tab/>
        <w:br/>
        <w:tab/>
        <w:t xml:space="preserve">Ответникът по молбата Х. И. К.,чрез пълномощника си адв.К. К. я оспорва. Прави възражение за прекомерност.</w:t>
        <w:tab/>
        <w:br/>
        <w:tab/>
        <w:t xml:space="preserve"> </w:t>
        <w:tab/>
        <w:br/>
        <w:tab/>
        <w:t xml:space="preserve">ВКС, състав на ІІІ г. о. констатира по делото следното:</w:t>
        <w:tab/>
        <w:br/>
        <w:tab/>
        <w:t xml:space="preserve"> </w:t>
        <w:tab/>
        <w:br/>
        <w:tab/>
        <w:t xml:space="preserve">Молбата е подадена в срока по чл. 248 ал. 1 ГПК и е допустима.</w:t>
        <w:tab/>
        <w:br/>
        <w:tab/>
        <w:t xml:space="preserve"> </w:t>
        <w:tab/>
        <w:br/>
        <w:tab/>
        <w:t xml:space="preserve">С определение № 423/15.04.2015 г. е оставена без разглеждане касационната жалба на ответника по молбата в частите относно предявените искове за 98 лв.,неполучени кафе, захар, газирана вода и плодови сокове и 33 лв. обезщетение за забава на основание чл. 86 ЗЗД и за сумата 1 220 лв. неполучена безплатна храна и вода и 495 лв. обезщетение за забава на основание чл. 86 ЗЗД и производството по делото е прекратено в тази част. </w:t>
        <w:tab/>
        <w:br/>
        <w:tab/>
        <w:t xml:space="preserve"> </w:t>
        <w:tab/>
        <w:br/>
        <w:tab/>
        <w:t xml:space="preserve">С отговора на касационната жалба е направено искане за присъждане на разноски поотделно за всеки един от разглежданите искове.В цитираното определение съдът не се е произнесъл по него.</w:t>
        <w:tab/>
        <w:br/>
        <w:tab/>
        <w:t xml:space="preserve"> </w:t>
        <w:tab/>
        <w:br/>
        <w:tab/>
        <w:t xml:space="preserve">С оглед изхода на делото в тази част, искането на молителя е основателно.Претендираните разноски са в размер на претендираните минимуми по Наредба № 1/09.07.2004 г. за минималните размери на адвокатските възнаграждения в редакцията й към момента на постановяване на настоящия съдебен акт. Поради това и възражението за прекомерност е неоснователно.</w:t>
        <w:tab/>
        <w:br/>
        <w:tab/>
        <w:t xml:space="preserve"> </w:t>
        <w:tab/>
        <w:br/>
        <w:tab/>
        <w:t xml:space="preserve">Следва молбата за допълване да бъде уважена, съгласно разпоредбата на чл. 78 ал. 8 ГПК.</w:t>
        <w:tab/>
        <w:br/>
        <w:tab/>
        <w:t xml:space="preserve"> </w:t>
        <w:tab/>
        <w:br/>
        <w:tab/>
        <w:t xml:space="preserve">По изложените съображения ВКС, състав на ІІІ г.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 Х. И. К. да заплати на „П. Б.”-АД сумата 615, 40 /шестстотин и петнадесет лв. четиридесет ст./ лв. разноски по делото за възнаграждение за юрисконсулт.</w:t>
        <w:tab/>
        <w:br/>
        <w:tab/>
        <w:t xml:space="preserve"> </w:t>
        <w:tab/>
        <w:br/>
        <w:tab/>
        <w:t xml:space="preserve"> Определението подлежи на обжалване в едноседмичен срок от съобщаването му на страните пред друг тричленен състав на ВКС.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