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№675/16.06.2015 по гр. д. №1060/2015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разгледа докладваното от съдия Диана Хитова гр. дело N 1060 /2015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от Д.,представлявана от началника М. Г. и процесуален представител юрисконсулт А. Т. срещу решение от 03.11.2014 г. по гр. д.№ 362/2014 г. на Окръжен съд-Кюстендил.</w:t>
        <w:tab/>
        <w:br/>
        <w:tab/>
        <w:t xml:space="preserve"> </w:t>
        <w:tab/>
        <w:br/>
        <w:tab/>
        <w:t xml:space="preserve">Ответникът И. Г. С. в писмен отговор, подаден чрез пълномощника адв.Ю. С., я оспорва.</w:t>
        <w:tab/>
        <w:br/>
        <w:tab/>
        <w:t xml:space="preserve"> </w:t>
        <w:tab/>
        <w:br/>
        <w:tab/>
        <w:t xml:space="preserve">По допускането на касационно обжалване на въззивното решение, настоящият състав ВКС на РБ, ІІІ г. о. констатира следното:</w:t>
        <w:tab/>
        <w:br/>
        <w:tab/>
        <w:t xml:space="preserve"> </w:t>
        <w:tab/>
        <w:br/>
        <w:tab/>
        <w:t xml:space="preserve">Касационната жалба е подадена в предвидения от закона срок от надлежна страна, с интерес от предприетото процесуално действие и е процесуално допустима. </w:t>
        <w:tab/>
        <w:br/>
        <w:tab/>
        <w:t xml:space="preserve"> </w:t>
        <w:tab/>
        <w:br/>
        <w:tab/>
        <w:t xml:space="preserve">С обжалваното решение въззивният съд е обезсилил постановеното на 09.05.2014 г. по гр. д.№1854/2013 г. на Районен съд-Дупница и е оставил без разглеждане предявеният от ищеца-касатор в настоящото производство иск за признаване за установено, че ответникът му дължи извършените от него разходи за премахване на незаконен строеж в размер на сумата 5 761, 33 лв.,ведно със законната лихва от 12.02.2013 г. до окончателното й плащане, за която му е била издадена заповед за незабавно изпълнение на парично задължение по гр. д.№247/2013 г. на Районен съд-Дупница и е прекратил производството по делото.За да постанови този резултат въззивният съд е приел, че ответникът е изградил незаконен строеж, който прехвърлил на трето лице –Т. К. Б., с договор за продажба, оформен с нотариален акт № 88, т.VІ, нот. дело №1013/2007 Със заповед № ДК-02-КН-21/04.08.2008 г. е разпоредено премахването му.Собственицата е получила покана за доброволно изпълнение, но строежът не е бил премахнат.Поради това ищецът провел процедура за определяне на изпълнител, сключил договор и строежът бил премахнат в по-голямата си част, останали са само колони и части от стена.Ответникът е възразявал, че не му е изпратена покана за доброволно изпълнение и че заплатената сума надхвърля размера на необходимите разходи, тъй като събарянето е извършено ръчно. При тези обстоятелства въззивният съд е направил извод, че предявеният иск е недопустим, а така също и постановеното от първоинстанционния съд решение, тъй като спорните правоотношения нямат гражданско-правен характер.Намерил е, че спрямо тях следва да се приложат нормите на административното правораздаване.</w:t>
        <w:tab/>
        <w:br/>
        <w:tab/>
        <w:t xml:space="preserve"> </w:t>
        <w:tab/>
        <w:br/>
        <w:tab/>
        <w:t xml:space="preserve">В изложението по чл. 284 ал. 3 т. 1 ГПК, инкорпорирано в касационната жалба касаторът поддържа основания за допускане на касационно обжалване по чл. 280 ал. 1 т. 2 и т. 3 ГПК.Посочва, че въззивният съд се е произнесъл по материалноправния въпрос: дали спорните взаимоотношения между страните имат гражданскоправен характер и дали характерът на вземането и взаимоотношенията между страните обуславят прилагане на законите на административното правораздаване.</w:t>
        <w:tab/>
        <w:br/>
        <w:tab/>
        <w:t xml:space="preserve"> </w:t>
        <w:tab/>
        <w:br/>
        <w:tab/>
        <w:t xml:space="preserve">Твърди, че решението е постановено в противоречие с чл. 225 ал. 5 ЗУТ,според който въз основа на влязла в сила заповед за премахване на строежа и протокол за извършените разходи по премахването се издава заповед за незабавно изпълнение по реда на чл. 418 ГПК.Намира, че по въпроса е създадена противоречива съдебна практика, тъй като с влезли в сила решения по гр. д.№ 92/2014 г. на Окръжен съд-Кърджали, гр. д.№ 503/2013 г. на Окръжен съд-Хасково, гр. д.№ 130/2014 г., гр. д.№ 1523/2013 г. и гр. д. №401/2014 г. на Окръжен съд-Бургас, гр. д.№874/2014 г. на Окръжен съд-Варна идентични спорове са разгледани по общия исков ред.Поддържа и основанието по чл. 280 ал. 1 т. 3 ГПК.</w:t>
        <w:tab/>
        <w:br/>
        <w:tab/>
        <w:t xml:space="preserve"> </w:t>
        <w:tab/>
        <w:br/>
        <w:tab/>
        <w:t xml:space="preserve">ВКС, състав на ІІІ г. о. намира, че по поставените въпроси следва да бъде допуснато касационно обжалване на въззивното решение, при наличие на противоречива съдебна практика.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решение от 03.11.2014 г. по гр. д.№362/2014 г. на Окръжен съд-Кюстендил.</w:t>
        <w:tab/>
        <w:br/>
        <w:tab/>
        <w:t xml:space="preserve"> </w:t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касатора Д. в едноседмичен срок от съобщението да внесе по сметка на ВКС сумата 115, 23 /сто и петнадесет лв. двадесет и три ст./ лв. и да представи документ за това, като го предупреждава, че при неизпълнение на указанието производството ще бъде прекратено.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