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№201/10.06.2015 по гр. д. №1302/2015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201</w:t>
        <w:tab/>
        <w:br/>
        <w:tab/>
        <w:t xml:space="preserve"> </w:t>
        <w:tab/>
        <w:br/>
        <w:tab/>
        <w:t xml:space="preserve">София, 10.06.2015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осми май две хиляди и петнадесета година в състав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изслуша докладваното от съдията Д. Стоянова гр. дело 1302/2015година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 във вр. с чл. 303, ал. 1, т. 1 ГПК. </w:t>
        <w:tab/>
        <w:br/>
        <w:tab/>
        <w:t xml:space="preserve"> </w:t>
        <w:tab/>
        <w:br/>
        <w:tab/>
        <w:t xml:space="preserve">Образувано е по молбата на С. Г. С. от [населено място] с искане за отмяна на Решение № 306 от 01.11.2013 година по гр. д. № 1454/2012 год. на ВКС - състав на III отделение на гражданската колегия, по чл. 7 от ЗА. </w:t>
        <w:tab/>
        <w:br/>
        <w:tab/>
        <w:t xml:space="preserve"> </w:t>
        <w:tab/>
        <w:br/>
        <w:tab/>
        <w:t xml:space="preserve">С посоченото решение, състав на ВКС е оставил в сила Решение № 1577 от заседание от 14.09.2012 година на Висшия адвокатски съвет, с което е оставена без уважения жалбата на С. Г. С. срещу Решение № 7 от 30.05.2012 година на Адвокатския съвет [населено място] за отписването й от списъка на адвокатите в колегията. </w:t>
        <w:tab/>
        <w:br/>
        <w:tab/>
        <w:t xml:space="preserve"> </w:t>
        <w:tab/>
        <w:br/>
        <w:tab/>
        <w:t xml:space="preserve">С молбата за отмяна и уточнителната молба от 18.05.2015г. се поддържа, че след постановяване на решението на ВКС са налице нови доказателства и нови обстоятелства, свързани с образуваното дисциплинарно производство, които не са могли да й бъдат известни, а поради това и да представи по време на производството. Като ново обстоятелство сочи това, „ че за първи път през януари 2015г.” е разбрала, „че пълният текст на решението на Висш адвокатски съвет от 01.10.2010г. е този възпроизведен в писмената защита на Висш адвокатски съвет от 19.01.2015г.”, подадена по молбата й за тълкуване на решението на ВАС по адм. д.№6561/2013г. Като нови доказателства сочи Писмена защита на Висш адвокатски съвет от 19.01.2015г.,определение № 6875 от 22.05.2014г. на ВАС, VІІ отделение, постановено по адм. д.№5404/2014г., и протокол №19 от 08.12.2009г. от заседание на АС при АК В..</w:t>
        <w:tab/>
        <w:br/>
        <w:tab/>
        <w:t xml:space="preserve"> </w:t>
        <w:tab/>
        <w:br/>
        <w:tab/>
        <w:t xml:space="preserve">Върховният касационен съд, състав на гражданска колегия, трето отделение, приема, че молбата е процесуално допустима поради следните съображения:</w:t>
        <w:tab/>
        <w:br/>
        <w:tab/>
        <w:t xml:space="preserve"> </w:t>
        <w:tab/>
        <w:br/>
        <w:tab/>
        <w:t xml:space="preserve">Молбата отговаря на изискванията на чл. 260 и чл. 261 ГПК и съдържа мотивирано изложение на основанията за отмяна по чл. 303, ал. 1, т. 1 ГПК, като подаването й е в срока по чл. 305, ал. 1, т. 1 ГПК. Страната е внесла държавна такса и са връчени преписи от молбата. </w:t>
        <w:tab/>
        <w:br/>
        <w:tab/>
        <w:t xml:space="preserve"> </w:t>
        <w:tab/>
        <w:br/>
        <w:tab/>
        <w:t xml:space="preserve">Налице са предпоставките за произнасяне по същество, поради което следва да се допусне разглеждане на молбата за отмяна.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разглеждане на молбата на С. Г. С. от [населено място] с искане за отмяна на Решение № 306 от 01.11.2013 година по гр. д. № 1454/2012 год. на ВКС - състав на III отделение на гражданската колегия, по чл. 7 от ЗА. </w:t>
        <w:tab/>
        <w:br/>
        <w:tab/>
        <w:t xml:space="preserve"> </w:t>
        <w:tab/>
        <w:br/>
        <w:tab/>
        <w:t xml:space="preserve">Делото да се докладва за насрочване на председателя на трето гражданско отделение.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