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№585/03.01.2013 по нак. д. №2070/2012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Кумулации</w:t>
        <w:tab/>
        <w:br/>
        <w:tab/>
        <w:t xml:space="preserve"> </w:t>
        <w:tab/>
        <w:br/>
        <w:tab/>
        <w:t xml:space="preserve">незаконосъобразно групиране на наказания</w:t>
        <w:tab/>
        <w:br/>
        <w:tab/>
        <w:t xml:space="preserve"> </w:t>
        <w:tab/>
        <w:br/>
        <w:tab/>
        <w:t xml:space="preserve"> Р Е Ш Е Н И Е</w:t>
        <w:tab/>
        <w:br/>
        <w:tab/>
        <w:t xml:space="preserve"> </w:t>
        <w:tab/>
        <w:br/>
        <w:tab/>
        <w:t xml:space="preserve"> № 585 </w:t>
        <w:tab/>
        <w:br/>
        <w:tab/>
        <w:t xml:space="preserve"> </w:t>
        <w:tab/>
        <w:br/>
        <w:tab/>
        <w:t xml:space="preserve"> гр.София, 03.01.2013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седемнадесети декември, две хиляди и дванадесета година, в състав:</w:t>
        <w:tab/>
        <w:br/>
        <w:tab/>
        <w:t xml:space="preserve"> </w:t>
        <w:tab/>
        <w:br/>
        <w:tab/>
        <w:t xml:space="preserve"> ПРЕДСЕДАТЕЛ: ЮРИЙ КРЪСТЕВ </w:t>
        <w:tab/>
        <w:br/>
        <w:tab/>
        <w:t xml:space="preserve"/>
        <w:tab/>
        <w:br/>
        <w:tab/>
        <w:t xml:space="preserve">ЧЛЕНОВЕ: ТЕОДОРА СТАМБОЛОВА</w:t>
        <w:tab/>
        <w:br/>
        <w:tab/>
        <w:t xml:space="preserve"> </w:t>
        <w:tab/>
        <w:br/>
        <w:tab/>
        <w:t xml:space="preserve"> БИСЕР ТРОЯНОВ</w:t>
        <w:tab/>
        <w:br/>
        <w:tab/>
        <w:t xml:space="preserve"/>
        <w:tab/>
        <w:br/>
        <w:tab/>
        <w:t xml:space="preserve">При участието на секретаря ЦЕКОВА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2070/12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протоколно определение № 68/28.05.2012 г., постановено от РС-Провадия по Н.О.Х.Д.177/11 г.,са групирани наказания, наложени по различни съдебни актове на Р. К. К., като общо определеното наказание от пет години лишаване от свобода е увеличено с шест месеца, определено е отделно изтърпяване на наказание лишаване от свобода за срок от седем месеца по Н.О.Х.Д.565/09 г.,както и на основание чл. 70, ал. 7 е постановено отделно изтърпяване на три месеца и осемнадесет дни лишаване от свобода. Определението е влязло в сила на 12.06.12 г.</w:t>
        <w:tab/>
        <w:br/>
        <w:tab/>
        <w:t xml:space="preserve"> </w:t>
        <w:tab/>
        <w:br/>
        <w:tab/>
        <w:t xml:space="preserve"> В предвидения от процесуалния закон шестмесечен срок –17.10.12 г. е постъпило искане на Главния прокурор на РБ за възобновяване на Н.О.Х.Д. 177/11 г. по описа на РС-Провадия, за отмяна на постановеното по това дело определение и прекратяване на производството в тази част. Иска се делото да се върне на съда за законосъобразно пълно и цялостно групиране на наказанията по посочения в искането начин, като се приспадне изтърпяната част от наказанията.</w:t>
        <w:tab/>
        <w:br/>
        <w:tab/>
        <w:t xml:space="preserve"> </w:t>
        <w:tab/>
        <w:br/>
        <w:tab/>
        <w:t xml:space="preserve"> В съдебно заседание пред ВКС представителят на ВКП поддържа искането.</w:t>
        <w:tab/>
        <w:br/>
        <w:tab/>
        <w:t xml:space="preserve"> </w:t>
        <w:tab/>
        <w:br/>
        <w:tab/>
        <w:t xml:space="preserve"> Осъденото лице, редовно призовано, не се явява. Назначеният му служебен защитник моли искането да се остави без уважение поради факта, че посочените в него процесуални нарушения не са съществени.</w:t>
        <w:tab/>
        <w:br/>
        <w:tab/>
        <w:t xml:space="preserve"> </w:t>
        <w:tab/>
        <w:br/>
        <w:tab/>
        <w:t xml:space="preserve">Върховният касационен съд, Второ наказателно отделение, като взе предвид искането и изложените в него доводи, като съобрази становищата на страните в съдебно заседание и след като сам се запозна с материалите по делото, в рамките на компетенциите си в това производство, намира за установено следното:</w:t>
        <w:tab/>
        <w:br/>
        <w:tab/>
        <w:t xml:space="preserve"> </w:t>
        <w:tab/>
        <w:br/>
        <w:tab/>
        <w:t xml:space="preserve"> Искането за възобновяване е основателно. </w:t>
        <w:tab/>
        <w:br/>
        <w:tab/>
        <w:t xml:space="preserve"> </w:t>
        <w:tab/>
        <w:br/>
        <w:tab/>
        <w:t xml:space="preserve"> Първо, според разпоредбата на чл. 39, ал. 1 НПК,когато трябва да се определи общо наказание за няколко престъпления, за които има влезли в сила присъди, постановени от различни съдилища, компетентен е съдът, постановил последната влязла в сила присъда. Видно от материалите по делото, присъдата по Н.О.Х.Д.177/11 г., по което производство е извършено настоящото групиране, е влязла в сила на 14.07.11 г., а тази по Н.О.Х.Д.360/10 г. /и двете на РС-Провадия/, на 06.08.11 г. Следователно по посоченото по-горе правило, кумулацията е следвало да бъде извършена по второто посочено дело.</w:t>
        <w:tab/>
        <w:br/>
        <w:tab/>
        <w:t xml:space="preserve"> </w:t>
        <w:tab/>
        <w:br/>
        <w:tab/>
        <w:t xml:space="preserve"> На следващо място, най-тежкото от наказанията, които трябва да бъдат групирани, е 5 години лишаване от свобода, постановено по Н.О.Х.Д.360/10 г. В първата част на мотивите към съдебното определение присъдата по това дело е спомената в контекста на групиране, извършено по самата нея. След това обаче е пропусната при изброяване на присъдите по делата, наказанията по които следва да бъдат групирани, въпреки че точно петте години по този съдебен акт са определени като общо наказание за изтърпяване. Тя не е спомената и в диспозитива на процесното обсъждано определение. Следователно волята на решаващия съдебен състав е изцяло неясна и създава сериозно затруднение за вникване в нея.</w:t>
        <w:tab/>
        <w:br/>
        <w:tab/>
        <w:t xml:space="preserve"> </w:t>
        <w:tab/>
        <w:br/>
        <w:tab/>
        <w:t xml:space="preserve"> Трето, незаконосъобразно в общата съвкупност са включени едновременно наказанията по Н.О.Х.Д.360/10 г. /с характеристиките по делото, уточнени по-горе/ и това по Н.О.Х.Д.565/09 г. по описа на РС-Провадия. Казаното е така, поради факта, че присъдата по второто дело е влязла в сила на 05.03.10 г., а деянието по първото е извършено на 13.03.10 г. Е., съотношението между наказанията по тези производства следва да бъде разглеждано на плоскостта на рецидива, както се изтъква в прокурорското искане за възобновяване.</w:t>
        <w:tab/>
        <w:br/>
        <w:tab/>
        <w:t xml:space="preserve"> </w:t>
        <w:tab/>
        <w:br/>
        <w:tab/>
        <w:t xml:space="preserve"> Предвид изложеното е очевидно, че решаващият съд е допуснал и процесуални нарушения, които се явяват съществени, и нарушение на материалния закон - касационни основания по чл. 348, ал. 1, т. 1 и 2 НПК. В този смисъл искането за възобновяване на наказателното производство е основателно. След осъществяване на това действие и отмяна на определението, постановено по Н.О.Х.Д.177/11 г. по описа на РС-Провадия, производството в тази част следва да бъде прекратено. Необходимо е по-нататък делото да бъде върнато на РС-Провадия за извършване на законосъобразно групиране на наказанията, постановени спрямо К.. Това групиране трябва да бъде цялостно, като се обмислят и: приложение на чл. 24 НК; приложение на чл. 70, ал. 7 НПК; отделно изтърпяване на наказанието лишаване от свобода, наложено по Н.О.Х.Д.565/09 г. по описа на РС-Провадия и приспадане на изтърпяната част на наказанията.</w:t>
        <w:tab/>
        <w:br/>
        <w:tab/>
        <w:t xml:space="preserve"> </w:t>
        <w:tab/>
        <w:br/>
        <w:tab/>
        <w:t xml:space="preserve">Водим от изложените съображения и на основание чл. 425, ал. 1, т. 1 вр. чл. 422, ал. 1, т. 5 вр. чл. 354, ал. 3, т. 2 вр. ал. 1, т. 4 вр. чл. 348, ал. 2 и 3 вр. ал. 1, т. 1 и 2 НПК, Върховният касационен съд, Второ наказателно отделение</w:t>
        <w:tab/>
        <w:br/>
        <w:tab/>
        <w:t xml:space="preserve"> </w:t>
        <w:tab/>
        <w:br/>
        <w:tab/>
        <w:t xml:space="preserve"> РЕШИ: </w:t>
        <w:tab/>
        <w:br/>
        <w:tab/>
        <w:t xml:space="preserve"> </w:t>
        <w:tab/>
        <w:br/>
        <w:tab/>
        <w:t xml:space="preserve"> ВЪЗОБНОВЯВА Н.О.Х.Д.177/11 г. по описа на РС-Провадия относно групиране на наказанията по отношение на Р. К. К..</w:t>
        <w:tab/>
        <w:br/>
        <w:tab/>
        <w:t xml:space="preserve"> </w:t>
        <w:tab/>
        <w:br/>
        <w:tab/>
        <w:t xml:space="preserve"> ОТМЕНЯВА протоколно определение № 68/28.05.12 г.,постановено по Н.О.Х.Д.177/11 г. по описа на РС-Провадия и прекратява производството в тази част.</w:t>
        <w:tab/>
        <w:br/>
        <w:tab/>
        <w:t xml:space="preserve"> </w:t>
        <w:tab/>
        <w:br/>
        <w:tab/>
        <w:t xml:space="preserve"> ВРЪЩА делото за ново разглеждане от друг състав на РС-Провадия за изпълнение на указанията, посочени в мотивите на настоящото решение.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