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№180/17.12.2012 по ч. нак. д. №2296/2012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закрито съдебно заседание на четиринадесети декември през 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1. Жанина Начева</w:t>
        <w:tab/>
        <w:br/>
        <w:tab/>
        <w:t xml:space="preserve"> </w:t>
        <w:tab/>
        <w:br/>
        <w:tab/>
        <w:t xml:space="preserve"> 2. Теодора Стамболова</w:t>
        <w:tab/>
        <w:br/>
        <w:tab/>
        <w:t xml:space="preserve"> </w:t>
        <w:tab/>
        <w:br/>
        <w:tab/>
        <w:t xml:space="preserve">като разгледа докладваното от съдия Ж. Начева касационно частно дело № 2296 по описа за 2012 г., за да се произнесе, взе предвид следното:</w:t>
        <w:tab/>
        <w:br/>
        <w:tab/>
        <w:t xml:space="preserve"> </w:t>
        <w:tab/>
        <w:br/>
        <w:tab/>
        <w:t xml:space="preserve">Настоящето производство е образувано на основание чл. 44, ал. 1 НПК по повод определение от 10.12.2012 г. по н. ч. д. № 0352/2012 г. по описа на Софийския военен съд, с което е повдигнат спор за подсъдност. </w:t>
        <w:tab/>
        <w:br/>
        <w:tab/>
        <w:t xml:space="preserve"> </w:t>
        <w:tab/>
        <w:br/>
        <w:tab/>
        <w:t xml:space="preserve">Прокурорът от Върховна касационна прокуратура е изразил становище, че Софийският градски съд е компетентен да разгледа делото.</w:t>
        <w:tab/>
        <w:br/>
        <w:tab/>
        <w:t xml:space="preserve"> </w:t>
        <w:tab/>
        <w:br/>
        <w:tab/>
        <w:t xml:space="preserve">Върховният касационен съд, за да се произнесе, взе предвид следното:</w:t>
        <w:tab/>
        <w:br/>
        <w:tab/>
        <w:t xml:space="preserve"> </w:t>
        <w:tab/>
        <w:br/>
        <w:tab/>
        <w:t xml:space="preserve">С определение от 5.12.2012 г. по н. ч. д. № 5742/2012 г. по описа на Софийския градски съд съдебното производство, образувано на основание чл. 65 НПК по искане на обвиняемия Р. К. Р., е прекратено и делото е изпратено за разглеждане на Софийския военен съд. Съдът се е мотивирал със съображенията, че мярката за неотклонение „Задържане под стража” е била взета по постановление на военен следовател за привличане на Р. като обвиняем, а след отделяне и изпращане на част от материалите на Софийска градска прокуратура, с постановление е било повдигнато обвинение, но не е била взета мярка за неотклонение. При съществуващото обвинение по чл. 321 НК и съучастието с военни лица, Софийският военен съд е компетентен да се произнесе по искането на обвиняемия Р..</w:t>
        <w:tab/>
        <w:br/>
        <w:tab/>
        <w:t xml:space="preserve"> </w:t>
        <w:tab/>
        <w:br/>
        <w:tab/>
        <w:t xml:space="preserve">С определение от 10.12.2012 г. по н. ч. д. № 0352/2012 г. Софийският военен съд се е счел също за некомпетентен с мотиви, че след отделяне на материалите по делото и обединяването им към ДП № ЗМ 75/2012 г., на Р. К. Р. е било повдигнато ново обвинение за грабеж при условията на продължавано престъпление и за престъпление по чл. 346 НК, поради което компетентният съд е Софийският градски съд.</w:t>
        <w:tab/>
        <w:br/>
        <w:tab/>
        <w:t xml:space="preserve"> </w:t>
        <w:tab/>
        <w:br/>
        <w:tab/>
        <w:t xml:space="preserve">Върховният касационен съд намира, че компетентен да се произнесе по делото, образувано по искане на обвиняемия Р. К. Р. за изменение на мярката за неотклонение „Задържане под стража” се явява Софийският градски съд. </w:t>
        <w:tab/>
        <w:br/>
        <w:tab/>
        <w:t xml:space="preserve"> </w:t>
        <w:tab/>
        <w:br/>
        <w:tab/>
        <w:t xml:space="preserve">От материалите по делото се установява, че с постановление от 09.05.2012 г. Р. К. Р. е бил обвинен за престъпление по чл. 321 НК и за престъпление по чл. 199, ал. 2, т. 3 вр. ал. 1 вр. чл. 20, ал. 2 вр. 26, ал. 1 НК, като на същия е била взета мярка за неотклонение „Задържане под стража”. Материалите, относими към деянията, за които е било преценено, че няма участие на лица от посочените в чл. 396 НПК, в т. ч. деянията, включени като елементи на продължаваното престъпление грабеж, за което Р. е имал обвинение и съответно мярка за неотклонение, са били отделени от ДП № 54-С-Сл/2012 г. по описа на Военно-окръжната прокуратура и са били изпратени на Софийска градска прокуратура. С постановление от 12.11.2012 г. на прокурор от Софийска градска прокуратура, тези материали са били обединени към материалите от ДП № ЗМ 75/2012 г. Прието е, че те съдържат доказателства за деяния, извършени от обвиняемите В. А. Б., Р. К. Р., И. С. Б. и неизвестен извършител, като няма лица измежду посочените в чл. 396 НПК. Делото е възложено за разследване на СДВР с конкретни указания, включително действия по реда на чл. 219 НПК. В тяхно изпълнение е съставено постановление и Р. К. Р. е привлечен като обвиняем за престъпление по чл. 199, ал. 2, т. 3 вр. чл. 198, ал. 1 вр. чл. 26, ал. 1, вр. чл. 20, ал. 2 НК, включващо и деянията, за които е имал обвинение, както и за престъпление по чл. 346, ал. 1 НК. </w:t>
        <w:tab/>
        <w:br/>
        <w:tab/>
        <w:t xml:space="preserve"> </w:t>
        <w:tab/>
        <w:br/>
        <w:tab/>
        <w:t xml:space="preserve">При тези данни, Върховният касационен съд счита, че след като материалите, относими към деянията, за които органите на досъдебното производство са приели обвиняемият Р. К. Р. да е имал участие и за които на същия е била взета мярка за неотклонение, са станали част от разследването по ДП № ЗМ 75/2012 г. и тези деяния са включени в повдигнатото към настоящия момент обвинение, Софийският градски съд е съдът, който е компетентен да се произнесе по искането за промяна на мярката за неотклонение. </w:t>
        <w:tab/>
        <w:br/>
        <w:tab/>
        <w:t xml:space="preserve"> </w:t>
        <w:tab/>
        <w:br/>
        <w:tab/>
        <w:t xml:space="preserve">По изложените съображения Върховният касационен съд, на основание чл. 44 НПК</w:t>
        <w:tab/>
        <w:br/>
        <w:tab/>
        <w:t xml:space="preserve"> </w:t>
        <w:tab/>
        <w:br/>
        <w:tab/>
        <w:t xml:space="preserve"> ОПРЕДЕЛИ:</w:t>
        <w:tab/>
        <w:br/>
        <w:tab/>
        <w:t xml:space="preserve"> </w:t>
        <w:tab/>
        <w:br/>
        <w:tab/>
        <w:t xml:space="preserve">ИЗПРАЩА н. ч. д. № 0352/2012 г. по описа на Софийския военен съд (прекратено) за разглеждане и решаване на Софийския градски съд.</w:t>
        <w:tab/>
        <w:br/>
        <w:tab/>
        <w:t xml:space="preserve"> </w:t>
        <w:tab/>
        <w:br/>
        <w:tab/>
        <w:t xml:space="preserve">Препис от определението да се изпрати на Софийския военен съд за сведение.</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