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№818/24.04.2023 по ч.гр.д. №1662/2023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818</w:t>
        <w:tab/>
        <w:br/>
        <w:tab/>
        <w:t xml:space="preserve"/>
        <w:tab/>
        <w:br/>
        <w:tab/>
        <w:t xml:space="preserve"> София, 24.04.2023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четвърти април през две хиляди двадесет и трета година в състав: </w:t>
        <w:tab/>
        <w:br/>
        <w:tab/>
        <w:t xml:space="preserve"/>
        <w:tab/>
        <w:br/>
        <w:tab/>
        <w:t xml:space="preserve"> ПРЕДСЕДАТЕЛ: Мими Фурнаджиева </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1662 по описа за 2023 год., за да се произнесе взе предвид следното:</w:t>
        <w:tab/>
        <w:br/>
        <w:tab/>
        <w:t xml:space="preserve"/>
        <w:tab/>
        <w:br/>
        <w:tab/>
        <w:t xml:space="preserve"> Производството е по чл. 282, ал. 2 ГПК.</w:t>
        <w:tab/>
        <w:br/>
        <w:tab/>
        <w:t xml:space="preserve"/>
        <w:tab/>
        <w:br/>
        <w:tab/>
        <w:t xml:space="preserve">Образувано е по молба на „ДЗИ-Общо застраховане“ ЕАД, чрез юрк. Я. за спиране на изпълнението на невлязлото в сила осъдително въззивно решение № 200 от 24.03.2023 г., постановено по т. д. № 831/2022 г. по описа на Апелативен съд София, с което е потвърдено решение от 4.07.2022 г. по т. д. № 1765/2021 г. по описа на Софийски градски съд, с което молителят е осъден да заплати на „Ди Би Лизинг“ ЕООД на основание чл. 405 КЗ сумата от 58 00, 00 лв., ведно със законната лихва върху главницата от 23.08.2021 г. до окончателното изплащане, а на основание чл. 86, ал. 1 ЗЗД сумата от 14 983, 33 лв.- мораторна лихва за периода от 6.02.2019 г. до 23.08.2021 г.</w:t>
        <w:tab/>
        <w:br/>
        <w:tab/>
        <w:t xml:space="preserve"/>
        <w:tab/>
        <w:br/>
        <w:tab/>
        <w:t xml:space="preserve"> Касационната жалба с вх. № 9408/24.04.2023 г. срещу въззивното решение е подадена в срока по чл. 283 ГПК. </w:t>
        <w:tab/>
        <w:br/>
        <w:tab/>
        <w:t xml:space="preserve"/>
        <w:tab/>
        <w:br/>
        <w:tab/>
        <w:t xml:space="preserve">С молбата са представени доказателства за внесено на 11.04.2023 г. обезпечение в размер на 72 983, 33 лв., като е налице и потвърждение от длъжностно лице - счетоводител за постъпването й по сметката на ВКС на 12.04.2023 г. </w:t>
        <w:tab/>
        <w:br/>
        <w:tab/>
        <w:t xml:space="preserve"/>
        <w:tab/>
        <w:br/>
        <w:tab/>
        <w:t xml:space="preserve">Върховният касационен съд намира, че искането за спиране на изпълнението на невлязлото в сила осъдително въззивно решение е процесуално допустимо, а видно от приложеното с молбата платежно нареждане от 11.04.2023 г., удостоверяващо внасянето на сумата от 72 983, 33 лв., са осъществени предпоставките по чл. 282, ал. 2, т. 1 ГПК. </w:t>
        <w:tab/>
        <w:br/>
        <w:tab/>
        <w:t xml:space="preserve"/>
        <w:tab/>
        <w:br/>
        <w:tab/>
        <w:t xml:space="preserve">Гореизложеното мотивира настоящият състав на съда да приеме, че искането за спиране на изпълнението на невлязлото в сила въззивно решение е основателно и като такова следва да бъде уважено, поради което </w:t>
        <w:tab/>
        <w:br/>
        <w:tab/>
        <w:t xml:space="preserve"/>
        <w:tab/>
        <w:br/>
        <w:tab/>
        <w:t xml:space="preserve">О П Р Е Д Е Л И :</w:t>
        <w:tab/>
        <w:br/>
        <w:tab/>
        <w:t xml:space="preserve"/>
        <w:tab/>
        <w:br/>
        <w:tab/>
        <w:t xml:space="preserve">СПИРА на основание чл. 282, ал. 2, т. 1 ГПК изпълнението на невлязлото в сила осъдително въззивно решение № 200 от 24.03.2023 г., постановено по т. д. № 831/2022 г. по описа на Апелативен съд София, с което е потвърдено решение от 4.07.2022 г. по т. д. № 1765/2021 г. по описа на Софийски градски съд. </w:t>
        <w:tab/>
        <w:br/>
        <w:tab/>
        <w:t xml:space="preserve"/>
        <w:tab/>
        <w:br/>
        <w:tab/>
        <w:t xml:space="preserve"> Препис от определението да се издаде на молителя.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