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№5012/24.04.2023 по гр. д. №2943/2022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50126</w:t>
        <w:tab/>
        <w:br/>
        <w:tab/>
        <w:t xml:space="preserve"/>
        <w:tab/>
        <w:br/>
        <w:tab/>
        <w:t xml:space="preserve">София, 24.04.2023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първи април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като разгледа докладваното от съдия А. Б гр. дело № 2943 по описа за 2022 г.,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„Таяран джет“ ЕАД, представлявано от Д. Ч., чрез адв. Е. Е. и С. В., срещу въззивно решение № 723/01.04.2022 г., постановено от Софийския градски съд по гр. д. № 13027/2021 г. в частта по чл. 344, ал. 1, т. 1, т. 2 и т. 3; чл. 74, ал. 4 КТ, както и съдебноделоводните разноски. </w:t>
        <w:tab/>
        <w:br/>
        <w:tab/>
        <w:t xml:space="preserve"/>
        <w:tab/>
        <w:br/>
        <w:tab/>
        <w:t xml:space="preserve"> Касаторът излага доводи за неправилност. Иска отмяна на въззивното решение в обжалваната част и отхвърляне на исковете, както и присъждане на съдебноделоводни разноски по делото.</w:t>
        <w:tab/>
        <w:br/>
        <w:tab/>
        <w:t xml:space="preserve"/>
        <w:tab/>
        <w:br/>
        <w:tab/>
        <w:t xml:space="preserve">Насрещната страна Е. П. Г., чрез адв. Е. С., отговаря в срока по чл. 287, ал. 1 ГПК, че не са налице основания за допускане на касационно обжалване. Моли за присъждане на съдебноделоводните разноски за инстанцията.</w:t>
        <w:tab/>
        <w:br/>
        <w:tab/>
        <w:t xml:space="preserve"/>
        <w:tab/>
        <w:br/>
        <w:tab/>
        <w:t xml:space="preserve">Съставът на ВКС е допуснал до касационно обжалване въззивното решение в обжалваната му част и е указал на касатора, в едноседмичен срок от съобщението, да заплати държавна такса за разглеждане на касационната жалба в размер на 1854, 70 лв. по сметка на Върховния касационен съд, като в указания срок изпрати по пощата, или депозира в канцеларията на Върховния касационен съд, доказателства за това, както и, че при неизпълнение в срок, касационната жалба ще бъде върната.</w:t>
        <w:tab/>
        <w:br/>
        <w:tab/>
        <w:t xml:space="preserve"/>
        <w:tab/>
        <w:br/>
        <w:tab/>
        <w:t xml:space="preserve">Съобщението е получено чрез адв. В. на 31.03.2023 г. Срокът за изпълнение е изтекъл на 07.04.20023 г. До момента не е постъпило изпълнение.</w:t>
        <w:tab/>
        <w:br/>
        <w:tab/>
        <w:t xml:space="preserve"/>
        <w:tab/>
        <w:br/>
        <w:tab/>
        <w:t xml:space="preserve">При тези данни, производството следва да бъде прекратено, а касаторът да заплати на насрещната страна сторените съдебноделоводни разноски за инстанцията – 3960 лв. платен адвокатски хонорар. 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гр. д. № 2943/2022 г. по описа на ВКС.</w:t>
        <w:tab/>
        <w:br/>
        <w:tab/>
        <w:t xml:space="preserve"/>
        <w:tab/>
        <w:br/>
        <w:tab/>
        <w:t xml:space="preserve">ОСЪЖДА „Таяран джет“ ЕАД, представлявано от Д. Ч., да заплати на Е. П. Г. сумата в размер на 3960 лв. – съдебноделоводни разноски, сторени в производството пред Върховен касационен съд, на осн. чл. 78, ал. 1 ГПК.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в едноседмичен срок от съобщението с частна жалба.ПРЕДСЕДАТЕЛ: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