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№802/21.04.2023 по ч.гр.д. №1638/2023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802, гр. София, 21.04.2023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21.04.две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МИХАИЛОВА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д.№ 1638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/>
        <w:tab/>
        <w:br/>
        <w:tab/>
        <w:t xml:space="preserve">Образувано е по молба на Е. В. К., К. А. К., И. А. В. и П. В. В.- касатори по касационна жалба срещу въззивното решение на ОС - Бургас от 05.01.2023г., постановено по гр. д. № 1790/22 г., чрез спиране на изпълнително дело № 468/2021 г. по описа на ЧСИ И.Б., рег. № 800 при КЧСИ,по което за 27.04.2023 г. е насрочен опис и изнасяне на публична продан на апартаментите - тяхна собственост. </w:t>
        <w:tab/>
        <w:br/>
        <w:tab/>
        <w:t xml:space="preserve"/>
        <w:tab/>
        <w:br/>
        <w:tab/>
        <w:t xml:space="preserve">Съдът намира следното: </w:t>
        <w:tab/>
        <w:br/>
        <w:tab/>
        <w:t xml:space="preserve"/>
        <w:tab/>
        <w:br/>
        <w:tab/>
        <w:t xml:space="preserve">Съгласно разпоредбата на чл. 282 ал. 2 от ГПК, жалбоподателят може да иска спиране изпълнението на въззивното решение, в който случай той е длъжен да представи надлежно обезпечение. С въззивното решение, което се обжалва с касационната жалба на молителите, ОС - Бургас, ІІІ въззивен гр. състав е потвърдил първоинстанционото решение, с което предявените от Е. В. К., К. А. К., И. А. В. и П. В. В. срещу „Промосейл“ ЕООД установителни искове са отхвърлени. Това решение не съдържа изпълнително основание по чл. 404 т. 1 от ГПК и не се ползва с изпълнителна сила, поради което по отношение на него е неприложим реда по чл. 282, ал. 2 от ГПК. </w:t>
        <w:tab/>
        <w:br/>
        <w:tab/>
        <w:t xml:space="preserve"/>
        <w:tab/>
        <w:br/>
        <w:tab/>
        <w:t xml:space="preserve">Ето защо и молбата за спиране изпълнението на въззивното решение по чл. 282 ал. 2 от ГПК следва да бъде оставена без уважение. За исканото спиране на изпълнението по изп. дело № 468/2021г. на ЧСИ И.Б., ГПК е предвидил други правни възможности, а не и по чл. 282 ал. 2 от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молбата с вх. № 4342/21.04.2023 г. на Е. В. К., К. А. К., И. А. В. и П. В. В. по чл. 282 ал. 2 от ГПК.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