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№469/21.03.2023 по ч.гр.д. №771/2023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469</w:t>
        <w:tab/>
        <w:br/>
        <w:tab/>
        <w:t xml:space="preserve"/>
        <w:tab/>
        <w:br/>
        <w:tab/>
        <w:t xml:space="preserve">София, 21.03.2023 г.</w:t>
        <w:tab/>
        <w:br/>
        <w:tab/>
        <w:t xml:space="preserve"/>
        <w:tab/>
        <w:br/>
        <w:tab/>
        <w:t xml:space="preserve">Върховният касационен съд, гражданска колегия, четвърто отделение, в закрито заседание на шестнадесети март две хиляди двадесет и трета година в състав:</w:t>
        <w:tab/>
        <w:br/>
        <w:tab/>
        <w:t xml:space="preserve"/>
        <w:tab/>
        <w:br/>
        <w:tab/>
        <w:t xml:space="preserve">ПРЕДСЕДАТЕЛ: АЛБЕНА БОНЕВА</w:t>
        <w:tab/>
        <w:br/>
        <w:tab/>
        <w:t xml:space="preserve"/>
        <w:tab/>
        <w:br/>
        <w:tab/>
        <w:t xml:space="preserve"> ЧЛЕНОВЕ: БОЯН ЦОНЕВ</w:t>
        <w:tab/>
        <w:br/>
        <w:tab/>
        <w:t xml:space="preserve"/>
        <w:tab/>
        <w:br/>
        <w:tab/>
        <w:t xml:space="preserve">МАРИЯ ХРИСТОВА</w:t>
        <w:tab/>
        <w:br/>
        <w:tab/>
        <w:t xml:space="preserve"/>
        <w:tab/>
        <w:br/>
        <w:tab/>
        <w:t xml:space="preserve"> като разгледа докладваното от съдия А. Бонева ч. гр. дело № 771 по описа за 2023 г. взе предвид следното:</w:t>
        <w:tab/>
        <w:br/>
        <w:tab/>
        <w:t xml:space="preserve"/>
        <w:tab/>
        <w:br/>
        <w:tab/>
        <w:t xml:space="preserve">Производството по делото е по чл. 274, ал. 3, т. 1 ГПК и е образувано по частна касационна жалба, подадена от М. В. И., срещу определение № 4563/07.12.2022 г., постановено по ч. гр. д. № 2452/2022 г. от Варненския окръжен съд.</w:t>
        <w:tab/>
        <w:br/>
        <w:tab/>
        <w:t xml:space="preserve"/>
        <w:tab/>
        <w:br/>
        <w:tab/>
        <w:t xml:space="preserve">Жалбоподателят счита, че определението е неправилно. </w:t>
        <w:tab/>
        <w:br/>
        <w:tab/>
        <w:t xml:space="preserve"/>
        <w:tab/>
        <w:br/>
        <w:tab/>
        <w:t xml:space="preserve">Съставът на Върховния касационен съд намира, че частната жалба е допустима, подадена е в срока по чл. 275, ал. 1 ГПК от легитимирана страна и срещу подлежащ на обжалване съдебен акт. </w:t>
        <w:tab/>
        <w:br/>
        <w:tab/>
        <w:t xml:space="preserve"/>
        <w:tab/>
        <w:br/>
        <w:tab/>
        <w:t xml:space="preserve">За да се произнесе, съдът съобрази следното: </w:t>
        <w:tab/>
        <w:br/>
        <w:tab/>
        <w:t xml:space="preserve"/>
        <w:tab/>
        <w:br/>
        <w:tab/>
        <w:t xml:space="preserve">Въззивният Варненски окръжен съд, като потвърдил определението на първостепенния Варненски районен съд, прекратил производството по исковата молба, подадена от М. И. за „установяване на факти“ – по дело, приключило с влязло в сила решене, са постановени актове от съдилища, които противоречат на свръхповелителни норми, против доказани и съдебно приети факти; съдебните състави са подменили предмета на делото, фактите и доказателствата. </w:t>
        <w:tab/>
        <w:br/>
        <w:tab/>
        <w:t xml:space="preserve"/>
        <w:tab/>
        <w:br/>
        <w:tab/>
        <w:t xml:space="preserve">Съдът изложил съображения, че искът е недопустим, защото в хипотезата на чл. 124, ал. 4, изр. 2 ГПК е посочено, че иск за установяване съществуването или несъщестуването на други факти с правно значение се допуска само в случаите, предвидени в закон. В случая не съществува законова разпоредба, даваща правна възможност за предявяване на така заявения иск. Изрично съдът посочил, че не споделя мотивите на първостепенния съд, че страната е имала възможност да защити правата си по реда на инстанционния контрол и там да установи твърденията си за неправилност.</w:t>
        <w:tab/>
        <w:br/>
        <w:tab/>
        <w:t xml:space="preserve"/>
        <w:tab/>
        <w:br/>
        <w:tab/>
        <w:t xml:space="preserve">След изрично дадени указания страната е подала „изложение“ към касационната жалба, което няма характеристиките на такова; липсват правни въпроси по см. чл. 280, ал. 1 ГПК, което е пречка да се извърши преценката по чл. 288 ГПК. </w:t>
        <w:tab/>
        <w:br/>
        <w:tab/>
        <w:t xml:space="preserve"/>
        <w:tab/>
        <w:br/>
        <w:tab/>
        <w:t xml:space="preserve">При служебно извършена проверка по чл. 280, ал. 2 ГПК също не откри основания за допускане на касационно обжалване. </w:t>
        <w:tab/>
        <w:br/>
        <w:tab/>
        <w:t xml:space="preserve"/>
        <w:tab/>
        <w:br/>
        <w:tab/>
        <w:t xml:space="preserve">При така установеното, съставът на Върховния касационен съд намира, че не са налице основания за допускане касационно обжалване на въззивното определение. Нещо повече, на страната следва да се укаже, че има влязло в сила съдебно решение, което съгласно чл. 298 ГПК, е задължително за страните и техните универсални и частни правоприемници, което значи, че те следва да преустановят правния спор и да съобразят поведението си с него. Този спор не може да бъде пререшаван, освен, когато законът разпорежда друго (чл. 299 ГПК), а случаят не е такъв. Недопустимо е да се навеждат по реда на чл. 124 ГПК доводи, които по същество са за неправилност на влезли в сила решения. Само невлезли в сила съдебни актове, и то по реда на инстанционния съдебен контрол, както правилно е указал Варненския районен съд, могат да бъдат проверявани за правилност. Съдилищата, постановили съдебните актове, не са насрещни страни по материалноправен спор с М. И. по оплакването му, че постановените от тях актове са неправилни. Съдът сам квалифицира процесуалните действия на страните и подаването на молба, в която по същество са изложени доводи за неправилност на съдебен акт, независимо от това как страната е наименовала тази молба, не й придават качеството на искова. Съгласно чл. 5 от ГПК – съдът следва да разглежда и решава делата според точния смисъл на законите, а когато те са непълни – според общия им разум. М. И., предявявайки този „иск“, реално не зачита вече формираната сила на пресъдено нещо и по непозволен начин се опитва да пререши спора, с което нарушава чл. 229, ал. 1 ГПК, което може да се тълкува като проява на злоупотреба с процесуални права, за която, на общо основание, недобросъвестните страни носят отговорност.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4563/07.12.2022 г., постановено по ч. гр. д. № 2452/2022 г. от Варненския окръжен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