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№6017/07.06.2021 по гр. д. №1333/2019 на ВКС, ГК, III г.о., докладвано от съдия Мария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№ 60174</w:t>
        <w:tab/>
        <w:br/>
        <w:tab/>
        <w:t xml:space="preserve"> </w:t>
        <w:tab/>
        <w:br/>
        <w:tab/>
        <w:t xml:space="preserve"> ГР. София, 07.06.2021 г.</w:t>
        <w:tab/>
        <w:br/>
        <w:tab/>
        <w:t xml:space="preserve"> </w:t>
        <w:tab/>
        <w:br/>
        <w:tab/>
        <w:t xml:space="preserve"> Върховният касационен съд на Р. Б, трето гр. отделение, в закрито заседание на 19.05.21 г.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МАРГАРИТА ГЕОРГИЕВА</w:t>
        <w:tab/>
        <w:br/>
        <w:tab/>
        <w:t xml:space="preserve"> </w:t>
        <w:tab/>
        <w:br/>
        <w:tab/>
        <w:t xml:space="preserve">като разгледа докладваното от съдия И. гр. д. №1333/19 г., намира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> </w:t>
        <w:tab/>
        <w:br/>
        <w:tab/>
        <w:t xml:space="preserve"> Постъпила е молба от С. П. и И. П., чрез адв. Д. /ответници по касационна жалба/ за присъждане на сторените от тях пред касационната инстанция разноски.</w:t>
        <w:tab/>
        <w:br/>
        <w:tab/>
        <w:t xml:space="preserve"> </w:t>
        <w:tab/>
        <w:br/>
        <w:tab/>
        <w:t xml:space="preserve"> Ответникът по молбата Р. С. я оспорва като недопустима/ подадена извън законоустановения срок/ и неоснователна по изложени в отговора му съображения.</w:t>
        <w:tab/>
        <w:br/>
        <w:tab/>
        <w:t xml:space="preserve"> </w:t>
        <w:tab/>
        <w:br/>
        <w:tab/>
        <w:t xml:space="preserve"> ВКС намира молбата за допустима – подадена е в срока по чл. 248, ал. 1 ГПК, започнал да тече от получаване от ответниците на съобщението за обжалваемото определение на ВКС за прекратяване на производството на 12.04.21 г./ т. 14 от ТР №6/13 г. ОСГТК/.</w:t>
        <w:tab/>
        <w:br/>
        <w:tab/>
        <w:t xml:space="preserve"> </w:t>
        <w:tab/>
        <w:br/>
        <w:tab/>
        <w:t xml:space="preserve"> Разноските са поискани своевременно с отговора на касационната жалба и за тях е представен списък към отговора. Извършването на разноските е удостоверено в приложените към отговора адв. пълномощни. На Р. С. не са присъдени разноски за въззивната инстанция, поради което искането му за прихващане е неоснователно. Основателно обаче е направеното с отговора на молбата възражение за прекомерност на разноските за адв. възнаграждение – с оглед характера на спора и приключването на делото с определение за прекратяване поради оттегляне на касационната жалба преди провеждане на откритото заседание пред ВКС, разноските на всеки един от ответниците по иска и жалбата следва да се намалят от 650 лв. на 500 лв. и да се присъдят на ответниците на осн. чл. 78, ал. 3 ГПК, по реда на чл. 248 ГПК.</w:t>
        <w:tab/>
        <w:br/>
        <w:tab/>
        <w:t xml:space="preserve"> </w:t>
        <w:tab/>
        <w:br/>
        <w:tab/>
        <w:t xml:space="preserve"> Поради изложеното ВКС на РБ, трето г.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ДОПЪЛВА постановеното на 24.02.21 г. определение за прекратяване на производството, като ОСЪЖДА Р. П. С. да заплати на С. В. П. и И. К. П. по 500 / петстотин/ лв. разноски по делото, за адв. възнаграждение.</w:t>
        <w:tab/>
        <w:br/>
        <w:tab/>
        <w:t xml:space="preserve"> </w:t>
        <w:tab/>
        <w:br/>
        <w:tab/>
        <w:t xml:space="preserve"> ОТХВЪРЛЯ искането за разноски за адв. възнаграждение над присъдения размер поради прекомерност.</w:t>
        <w:tab/>
        <w:br/>
        <w:tab/>
        <w:t xml:space="preserve"> </w:t>
        <w:tab/>
        <w:br/>
        <w:tab/>
        <w:t xml:space="preserve"> Определението подлежи на обжалване с частна жалба в едноседмичен срок.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