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№6009/07.06.2021 по гр. д. №654/2021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60093</w:t>
        <w:tab/>
        <w:br/>
        <w:tab/>
        <w:t xml:space="preserve"> </w:t>
        <w:tab/>
        <w:br/>
        <w:tab/>
        <w:t xml:space="preserve">София, 07.06.2021 г.Върховният касационен съд на Р. Б, Първо гражданско отделение, в закрито съдебно заседание на трети юни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гр. д. № 654/2021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Подадена е молба от М. Б. Г., чрез адв. Т. Б., за отмяна, на осн. чл. 303, ал. 1, т. 5 и т. 6 ГПК, на влязло в сила решение № 276997 от 18. 11. 2019 г. и на влязло в сила решение от 3. 07. 2020 г., и двете постановени по гр. д. № 52235/2018 г. на Софийския районен съд, 2 г. о., 156 състав, с които е допуснато извършването на съдебна делба между М. Б. Г., при дял 10/100 ид. ч., и Т. Т. К. и Е. Т. К., при общ дял 82/100 ид. ч. в режим на СИО, на апартамент №. .., на две нива, находящ се в [населено място],[жк], [жилищен адрес] и. .., ет.. .. и ет.. .., със застроена площ от 258, 80 кв. м., състоящ се от кухня, пет стаи, две антрета, тоалетна, баня с тоалетна, четири балкона на ет. 7 и кухня, пет стаи, две антрета, тоалетна, баня с тоалетна и четири балкона на ет. 8, заедно с мазе №. .., с площ от 9, 66 кв. м., заедно с 11, 829 % ид. ч. от общите части на сградата и с 1, 376 % ид. ч. от правото на строеж върху УПИ. .., в кв.. .. по плана на [населено място], м. „К. – П.“, който апартамент е нанесен като самостоятелен обект на собственост в сграда с идентификатор. .. по кадастралната карта и кадастралните регистри, с административен адрес [населено място],[жк], чл. 259, вх..., ет.. .., ап.. .., с първото решение, и описаният жилищен имот е изнесен на публична продан с второто решение по извършване на делбата.</w:t>
        <w:tab/>
        <w:br/>
        <w:tab/>
        <w:t xml:space="preserve"> </w:t>
        <w:tab/>
        <w:br/>
        <w:tab/>
        <w:t xml:space="preserve">Твърди се, че молителката узнала за постановените решения на 16. 10. 2020 г., когато получила известие № 5066/29. 09. 2020 г. по изпълнително дело № 643/2020 г. по описа на ЧСИ О. М., с което е уведомена, че имотът е изнесен на публична продан на основание влязло в сила решение по извършване на делбата. След като се запознала с делото, по което са постановени решенията, установила, че в нарушение на чл. 47, ал. 1 – ал. 6 ГПК и при липса на предвидените в тези разпоредби предпоставки, същата е била призована от първоинстанционния съд чрез залепване на уведомление и й е бил назначен особен представител, с което е било нарушено правото й да участва по делото лично или чрез определен и упълномощен от нея процесуален представител. Твърди се, че поради степента на инвалидност, молителката Г. живее постоянно на адреса, не е напускала имота и грижи за нея осъществява синът й. Процедурата по чл. 47 ГПК също била нарушена: уведомление не е било залепвано на домофоните (както е удостоверено от призовкаря), на вратата, на пощенската кутия, на входната врата или на видно място около нея, нито било пуснато в пощенската кутия, въпреки наличие на достъп до същата; не е спазено изискването между посещенията да има интервал от една седмица; не е посочена годината на извършване на връчването и залепването, а само ден и месец. Назначеният по реда на чл. 47, ал. 6 ГПК особен представител – адв. Я. Г. С. не е подал отговор на исковата молба, не е подал въззивни жалби, явил се е само в едно заседание и е оттеглил подадената въззивна жалба, не е поискал и възлагане на имота. Въпреки констатираната от назначената съдебно-техническа експертиза реална поделяемост на имота на два жилищни обекта, е допуснато имотът да бъде изнесен на публична продан. Иска отмяна на влезлите в сила решения по допускане и извършване на делбата.</w:t>
        <w:tab/>
        <w:br/>
        <w:tab/>
        <w:t xml:space="preserve"> </w:t>
        <w:tab/>
        <w:br/>
        <w:tab/>
        <w:t xml:space="preserve">Горното видно от молба за отмяна вх. № 25160134/5. 11. 2020 г. и уточняваща молба вх. № 2826/2. 04. 2021 г.</w:t>
        <w:tab/>
        <w:br/>
        <w:tab/>
        <w:t xml:space="preserve"> </w:t>
        <w:tab/>
        <w:br/>
        <w:tab/>
        <w:t xml:space="preserve">С писмен отговор вх. № 25005554/13. 01. 2021 г. и вх. № 3773/29. 04. 2021 г. ответниците по молбата Т. Т. К. и Е. Т. К. са изразили становище са неоснователност на молбата.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извършвайки преценка за допустимост на молбата, прие следното:</w:t>
        <w:tab/>
        <w:br/>
        <w:tab/>
        <w:t xml:space="preserve"> </w:t>
        <w:tab/>
        <w:br/>
        <w:tab/>
        <w:t xml:space="preserve">Молбата за отмяна е допустима.</w:t>
        <w:tab/>
        <w:br/>
        <w:tab/>
        <w:t xml:space="preserve"> </w:t>
        <w:tab/>
        <w:br/>
        <w:tab/>
        <w:t xml:space="preserve">Същата е подадена срещу съдебен акт, подлежащ на отмяна по реда на чл. 303 и сл. ГПК – влезли в сила съдебни решения по допускане и извършване на съдебна делба на процесния апартамент, и от легитимирана страна – молителката е обвързана от силата на пресъдено нещо на решенията, неблагоприятни за нея.</w:t>
        <w:tab/>
        <w:br/>
        <w:tab/>
        <w:t xml:space="preserve"> </w:t>
        <w:tab/>
        <w:br/>
        <w:tab/>
        <w:t xml:space="preserve">Спазен е преклузивният тримесечен срок по чл. 305, ал. 1, т. 5 ГПК. Молбата за отмяна е подадена на 05. 11. 2020 г., а от представените към същата писмени доказателства (копие от съобщение за насрочен опис на недвижимия имот и известие за доставянето му) е видно, че М. Г. е узнала за постановените решения на 16. 04. 2020 г. Липсват данни да е узнала за същите преди тази дата.</w:t>
        <w:tab/>
        <w:br/>
        <w:tab/>
        <w:t xml:space="preserve"> </w:t>
        <w:tab/>
        <w:br/>
        <w:tab/>
        <w:t xml:space="preserve">Молбата за отмяна отговаря на изискванията на чл. 306, вр. чл. 260 и 261 ГПК и съдържа изложение на основанията за отмяна.</w:t>
        <w:tab/>
        <w:br/>
        <w:tab/>
        <w:t xml:space="preserve"> </w:t>
        <w:tab/>
        <w:br/>
        <w:tab/>
        <w:t xml:space="preserve">Като процесуално допустима, молбата ще следва да бъде допусната до разглеждане в открито съдебно заседание.</w:t>
        <w:tab/>
        <w:br/>
        <w:tab/>
        <w:t xml:space="preserve"> </w:t>
        <w:tab/>
        <w:br/>
        <w:tab/>
        <w:t xml:space="preserve">По доказателствените искания на страните:</w:t>
        <w:tab/>
        <w:br/>
        <w:tab/>
        <w:t xml:space="preserve"> </w:t>
        <w:tab/>
        <w:br/>
        <w:tab/>
        <w:t xml:space="preserve">Съгласно разясненията, дадени с ТР № 7/2017 г. на ОСГТК на ВКС, т. 11, в производството, образувано по молба за отмяна на влязло в сила съдебно решение на основание чл. 303, ал. 1, т. 5 ГПК, е допустимо да се събират доказателства за установяване на твърдяното от молителя нарушение на правото му на участие в процеса, респ. за опровергаване на тези твърдения от ответната по молбата страна.</w:t>
        <w:tab/>
        <w:br/>
        <w:tab/>
        <w:t xml:space="preserve"> </w:t>
        <w:tab/>
        <w:br/>
        <w:tab/>
        <w:t xml:space="preserve">Доказателственото искане на молителката за допускане разпит на един свидетел при режим на довеждане, който да отговори на въпросите: къде и откога живее молителката, има ли на адреса пощенски кутии за кореспонденция и външен достъп до тях, какъв е достъпът до жилищната сграда, има ли домофонна инсталация и домофон, има ли табло за поставяне на всякакъв вид уведомления във входа и къде се намира, имало ли е залепени уведомления до молителката Г. в периода 1. 12. 2018 г. – 31. 01. 2019 г., следва да бъде уважено, тъй като е допустимо, относимо към заявените от молителката обстоятелства и основания за отмяна на влезлите в сила решения, и необходимо за изясняване на делото от фактическа страна.</w:t>
        <w:tab/>
        <w:br/>
        <w:tab/>
        <w:t xml:space="preserve"> </w:t>
        <w:tab/>
        <w:br/>
        <w:tab/>
        <w:t xml:space="preserve">Следва да бъде уважено и доказателственото искане на молителката за допускане като разпит, в режим на призоваване, на свидетелите И. Б. С. и В. Ц. И., призовкари в Софийски районен съд, за опровергаване на заявените от молителката обстоятелства във връзка с призоваването й.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подадената от М. Б. Г., чрез адв. Т. Б., молба за отмяна, на осн. чл. 303, ал. 1, т. 5 и т. 6 ГПК, на влязло в сила решение № 276997 от 18. 11. 2019 г. и на влязло в сила решение от 3. 07. 2020 г., и двете постановени по гр. д. № 52235/2018 г. на Софийския районен съд, 2 г. о., 156 състав.</w:t>
        <w:tab/>
        <w:br/>
        <w:tab/>
        <w:t xml:space="preserve"> </w:t>
        <w:tab/>
        <w:br/>
        <w:tab/>
        <w:t xml:space="preserve">ДОПУСКА разпит на един свидетел на молителката, при режим на довеждане.</w:t>
        <w:tab/>
        <w:br/>
        <w:tab/>
        <w:t xml:space="preserve"> </w:t>
        <w:tab/>
        <w:br/>
        <w:tab/>
        <w:t xml:space="preserve">ДОПУСКА разпит на свидетелите И. Б. С. и В. Ц. И., призовкари в Софийски районен съд, при режим на призоваване, при депозит в размер на 40 лв. (по 20 лв. за всеки от свидетелите), вносим от ответниците по молбата в едноседмичен срок от съобщението. Свидетелите да се призоват за насроченото заседание на адреса по местоработата им, след представяне на доказателства за внесения депозит.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