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№233/16.09.2022 по търг. д. №1817/2022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233</w:t>
        <w:tab/>
        <w:br/>
        <w:tab/>
        <w:t xml:space="preserve"/>
        <w:tab/>
        <w:br/>
        <w:tab/>
        <w:t xml:space="preserve"> гр. София, 16.09. 2022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петнадесети септември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1817 по описа за 2022г. </w:t>
        <w:tab/>
        <w:br/>
        <w:tab/>
        <w:t xml:space="preserve"/>
        <w:tab/>
        <w:br/>
        <w:tab/>
        <w:t xml:space="preserve"> Производството е по чл. 288 във връзка с чл. 280, ал. 1 ГПК. </w:t>
        <w:tab/>
        <w:br/>
        <w:tab/>
        <w:t xml:space="preserve"/>
        <w:tab/>
        <w:br/>
        <w:tab/>
        <w:t xml:space="preserve"> Образувано е по касационна жалба на ответника И. Д. А. с ЕГН [ЕГН] чрез особен представител адвокат П. Ч. Г. срещу решение № 99 от 04.04.2022г. по в. т. дело № 690/2021г. на Апелативен съд Варна, 1 състав, с което е потвърдено решение № 269 от 10.08.2021г. по т. дело № 998/2020г. на Варненски окръжен съд, в обжалваната част, с която И. Д. А. е осъден да заплати на „Банка ДСК“ АД следните суми на основание чл. 79, ал. 1 ЗЗД връзка с чл. 240, ал. 1 ЗЗД връзка с чл. 430, ал. 1 ТЗ: сумата 106 000,09 лв., представляваща дължима главница по договор за кредит от 15.02.2018г. с кредитополучател „Фрея - Варна“ ООД /н./, ЕИК[ЕИК], ведно със законната лихва върху главницата, считано от 10.08.2020г. до окончателното й изплащане; сумата 3 972,20лв. - договорна възнаградителна лихва по чл. 9.1 от договора за кредит, начислена за периода от 10.01.2019г. до 12.11.2019г. вкл.; сумата 1 415,66 лв. - обезщетение за забава /лихвена надбавка за забава/ по чл. 21, б. „а“ от договора за кредит, начислена върху просрочената главница за периода от 20.12.2018г. до 12.11.2019г. вкл.; сумата 2 115,34 лв. - обезщетение за забава /лихвена надбавка за забава/ по чл. 21, б. „б“ от договора за кредит, начислена върху просрочената договорна лихва за периода от 10.01.2019г. до 12.11.2019г. вкл.; сумата 1 060 лв. - такса управление, начислена на 15.02.2019г. С въззивното решение И. Д. А. е осъден да заплати на „Банка ДСК“ АД общо сумата 1 150 лв., от която 300 лв. - възнаграждение за юрисконсулт за въззивното производство, и 850 лв. - направени съдебно – деловодни разноски за възнаграждение на особен представител, на основание чл. 78, ал. 1 и ал. 8 ГПК, а в полза на бюджета на съдебната власт по сметка на Апелативен съд Варна държавна такса в размер 2 295,88 лв. на основание чл. 78, ал. 6 във връзка с чл. 83, ал. 1, т. 5 ГПК.</w:t>
        <w:tab/>
        <w:br/>
        <w:tab/>
        <w:t xml:space="preserve"/>
        <w:tab/>
        <w:br/>
        <w:tab/>
        <w:t xml:space="preserve"> С разпореждане № 151 от 10.02.2021г. по т. дело № 998/2020г. на Окръжен съд Варна адвокат П. Ч. Г. е назначен за особен представител на ответника И. Д. А. за осъществяване на процесуално представителство по делото на основание чл. 47, ал. 6 ГПК. Не е определено възнаграждение за осъществяване на процесуално представителство пред ВКС от особения представител. Предвид обжалваемия правен интерес в размер 114 563,29 лв. и на основание чл. 47, ал. 6, изр. 2 ГПК във връзка с чл. 36, ал. 2 ЗАдв. връзка с чл. 9, ал. 2 връзка с чл. 7, ал. 2, т. 5 от Наредба № 1 от 09.07.2004г. за минималните размери на адвокатските възнаграждения и съобразно фактическата и правна сложност на делото настоящият съдебен състав определя възнаграждение за особения представител за касационното производство в размер 2 900 лв., вносимо от ищеца - ответник по касационната жалба.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ОПРЕДЕЛЯ възнаграждение за особения представител на касатора И. Д. А. /ответник по иска/ - адвокат П. Ч. Г., за касационното производство в размер 2 900 лв. и указва на ответника по касационната жалба „Банка ДСК“ АД /ищец/ в едноседмичен срок от съобщението да представи платежен документ за внесен депозит за определеното възнаграждение.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