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№3/26.08.2022 по търг. д. №1809/2022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</w:t>
        <w:tab/>
        <w:br/>
        <w:tab/>
        <w:t xml:space="preserve"/>
        <w:tab/>
        <w:br/>
        <w:tab/>
        <w:t xml:space="preserve">гр. София, 26.08.2022 г. ВЪРХОВЕН КАСАЦИОНЕН СЪД на Република България, Търговска колегия, Второ отделение, в закрито заседание на двадесет и шести август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РОСИЦА БОЖИЛОВА ЧЛЕНОВЕ: КОСТАДИНКА НЕДКОВА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Костадинка Недкова т. д. № 1809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48, ал. 2 ЗМТАq във вр. с чл. 282, ал. 2 ГПК.</w:t>
        <w:tab/>
        <w:br/>
        <w:tab/>
        <w:t xml:space="preserve"/>
        <w:tab/>
        <w:br/>
        <w:tab/>
        <w:t xml:space="preserve">Исковата молба, предявена от П. Б. Г., съдържа искане за спиране на основание чл. 48, ал. 2 ЗМТА на изпълнението на арбитражното решение като обезпечителна мярка по предявения срещу „Енпром“ ЕООД, [населено място], иск за отмяна, на основание чл. 47, ал. 1, т. 2, т. 5 и ал. 2, на арбитражно решение от 26.05.2022г., постановено по арбитражно дело № 2/2022 г. от Арбитражен съд „Арбитер Юстициарум“ – [населено място].</w:t>
        <w:tab/>
        <w:br/>
        <w:tab/>
        <w:t xml:space="preserve"/>
        <w:tab/>
        <w:br/>
        <w:tab/>
        <w:t xml:space="preserve"> Искането е основателно: Исковете са предявени на 25.08.2022 г. - в преклузивния срок по чл. 48, ал. 1 ЗМТА, и е внесена държавната такса по тях. Исковата молба е редовна. Представено е преводно нареждане от 25.08.2022 г. за внесена от ищеца П. Б. Г. по сметката за обезпечения на Върховния касационен съд сума в размер на 56 403,78 лв. Приложена е служебна справка от счетоводител при ВКС, с която е удостоверено, че на 25.08.2022 г. сумата за обезпечението е постъпила по сметката на ВКС и към настоящия момент е налична.</w:t>
        <w:tab/>
        <w:br/>
        <w:tab/>
        <w:t xml:space="preserve"/>
        <w:tab/>
        <w:br/>
        <w:tab/>
        <w:t xml:space="preserve"> С оглед изложените обстоятелства, настоящият състав на ВКС приема, че са налице предпоставките на чл. 48, ал. 2 ЗМТА за спиране на изпълнението на арбитражното решение.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СПИРА изпълнението на арбитражно решение от 26.05.2022 г., постановено по арбитражно дело № 2/2022 г. от Арбитражен съд „Арбитер Юстициарум“ – [населено място].</w:t>
        <w:tab/>
        <w:br/>
        <w:tab/>
        <w:t xml:space="preserve"/>
        <w:tab/>
        <w:br/>
        <w:tab/>
        <w:t xml:space="preserve"> ПРЕПИС от определението да се връчи на ищеца П. Б. Г..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