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№370/19.08.2022 по ч. търг. д. №1503/2022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370</w:t>
        <w:tab/>
        <w:br/>
        <w:tab/>
        <w:t xml:space="preserve"/>
        <w:tab/>
        <w:br/>
        <w:tab/>
        <w:t xml:space="preserve">София, 19.08.2022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втори юли,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съдията Ел. Чаначева ч. т.дело № 1503/2022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ГПК, образувано е по молба с вх. № 6101/07.07.2022 г. на „ЗАД „ДаллБогг: Живот и здраве“ АД, [населено място], за спиране на изпълнението на решение № 194/20.06.2022 г. по в. т.д. № 208/2022 г. на Апелативен съд Варна.</w:t>
        <w:tab/>
        <w:br/>
        <w:tab/>
        <w:t xml:space="preserve"/>
        <w:tab/>
        <w:br/>
        <w:tab/>
        <w:t xml:space="preserve">С молбата за спиране са представени копия от посоченото въззивно решение, първоинстанционното решение № 471/30.11.2022 г. по т. д. № 1365/2020 г. на Окръжен съд Варна, подадената от застрахователя касационна жалба с вх. № 5869/07.07.2022 г. ведно с изложение по чл. 284, ал. 3, т. 1 ГПК, а също и преводно нареждане от 07.07.2022 г. за внесено по сметката на ВКС обезпечение по чл. 282, ал. 2, т. 1 ГПК в размер на 52088,07 лева и преводно нареждане от същата дата за внесена сума от 30 лв. по сметката на ВКС за държавни такси за разглеждане на касационната жалба в производството по чл. 288 ГПК.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/>
        <w:tab/>
        <w:br/>
        <w:tab/>
        <w:t xml:space="preserve">В резултат на въззивното решение е уважен предявеният срещу застрахователя от Д. И. Ш. осъдителен иск за 70 000 лв. Молителят е представил доказателства за внесено по сметка на ВКС обезпечение в размер на 52088,07 лв., като е изложил съображения, че тази сума е формирана след приспадане на сумата 25000 лв., която е била доброволно платената на ищеца в хода на процеса, за което липсват доказателства.</w:t>
        <w:tab/>
        <w:br/>
        <w:tab/>
        <w:t xml:space="preserve"/>
        <w:tab/>
        <w:br/>
        <w:tab/>
        <w:t xml:space="preserve">С разпореждане от 17.07.2022 г. съставът по настоящото дело е указал на молителя необходимостта да внесе допълнително обезпечение над 52088,08 лв. до пълния присъден с въззивното решение размер от 70 000 лв. Разпореждането е получено на 18.07.2022 г., като към настоящия момент дадените указания не са изпълнени.</w:t>
        <w:tab/>
        <w:br/>
        <w:tab/>
        <w:t xml:space="preserve"/>
        <w:tab/>
        <w:br/>
        <w:tab/>
        <w:t xml:space="preserve">Съгласно нормата на чл. 282, ал. 2, т. 1 ГПК, жалбоподателят може да поиска спиране на изпълнението на въззивното решение след представяне на надлежно обезпечение в размер на присъдената сума по решения за парични вземания, каквато е настоящата хипотеза. Цитираната норма не съдържа изключение от този принцип, а в случай че жалбоподателят е изпълнил доброволно част от задължението си към насрещната страна, то той следва да установи това и внесе остатъка така както е присъден по обжалваното решение. </w:t>
        <w:tab/>
        <w:br/>
        <w:tab/>
        <w:t xml:space="preserve"/>
        <w:tab/>
        <w:br/>
        <w:tab/>
        <w:t xml:space="preserve">С оглед изложеното, настоящата молба следва да бъде върната като нередовна, а внесеното обезпечение по чл. 282, ал. 2, т. 1 ГПК в размер на сумата 52088,07 лв. следва да се възстанови на молителя „ЗАД „ДаллБогг: Живот и здраве“ АД, [населено място], след като същият посочи банкова сметка за превод на тази сума.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ВРЪЩА молба с вх. № 6101/07.07.2022 г., подадена от „ЗАД „ДаллБогг: Живот и здраве“ АД, [населено място], за спиране на изпълнението на решение № 194/20.06.2022 г. по в. т.д. № 208/2022 г. на Апелативен съд Варна.</w:t>
        <w:tab/>
        <w:br/>
        <w:tab/>
        <w:t xml:space="preserve"/>
        <w:tab/>
        <w:br/>
        <w:tab/>
        <w:t xml:space="preserve">УКАЗВА на „ЗАД „ДаллБогг: Живот и здраве“ АД, [населено място], в едноседмичен срок от съобщаването да посочи банкова сметка, по която да бъде преведена сумата 52088,07 лв., внесена по реда на чл. 282, ал. 2, т. 1 ГПК по сметката на ВКС за обезпечения с преводно нареждане от 07.07.2022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