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№264/02.04.2014 по ч. търг. д. №980/2014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264</w:t>
        <w:tab/>
        <w:br/>
        <w:tab/>
        <w:t xml:space="preserve"> </w:t>
        <w:tab/>
        <w:br/>
        <w:tab/>
        <w:t xml:space="preserve"> С., 02,04,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първи април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980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Н. Б. В. срещу Разпореждане от 08.01.2014г. на ОС Добрич, с което е върната на основание чл. 286, ал. 1, т. 2 ГПК касационната жалба вх.№ 7541/12.11.2013г., подадена от В. срещу решението по в. гр. д.дело № 434/2011г. на ОС Добрич. </w:t>
        <w:tab/>
        <w:br/>
        <w:tab/>
        <w:t xml:space="preserve"> </w:t>
        <w:tab/>
        <w:br/>
        <w:tab/>
        <w:t xml:space="preserve"> С частната жалба се иска отмяна на разпореждането като неправилно. Твърдението е, че жалбоподателката не е отказала категорично получаването на съобщението за отстраняване нередовностите на касационната жалба на посочената в съобщението дата -21.12.2013г., а е поискала от длъжностното лице да извърши предаването му след празниците, поради поредицата следващи почивни дни и затруднение във връзка с изпълнение на указанията. Поддържа се, че съобщението за връчване при отказ не е редовно оформено, не е установен действителният момент на това действие, връчването не било осъществено на адреса на страната, а на улицата и при направено искане призовкарят да посети адреса след празниците. </w:t>
        <w:tab/>
        <w:br/>
        <w:tab/>
        <w:t xml:space="preserve"> </w:t>
        <w:tab/>
        <w:br/>
        <w:tab/>
        <w:t xml:space="preserve"> За да се произнесе, съставът на ВКС, съобрази следното: </w:t>
        <w:tab/>
        <w:br/>
        <w:tab/>
        <w:t xml:space="preserve"> </w:t>
        <w:tab/>
        <w:br/>
        <w:tab/>
        <w:t xml:space="preserve"> С разпореждане от 18.12.2013г., касационната жалба на Н. В. е била оставена без движение с указания за приподписването й от адвокат, прилагане на пълномощно, депозиране на изложение по чл. 284, ал. 3, т. 1 ГПК с препис и прилагане на доказателства за внесена държавна такса 30лв. в едноседмичен срок от уведомлението. На 21.12.2013г. длъжностното лице връчващо тези указания, е удостоверило отказа на страната да ги получи. С обжалваното разпореждане е прието, че В. е надлежно уведомена по реда на чл. 44, ал. 1 ГПК, указанията не са изпълнени в срок, поради което касационната жалба подлежи на връщане на основание чл. 286, ал1, т. 2 ГПК.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Съгласно разпоредбата на чл. 44, ал. 1, изр. пето и шесто ГПК, отказът да се приеме съобщението се отбелязва в разписката и се удостоверява с подписа на връчителя; отказът на получателя не засяга редовността на връчването. </w:t>
        <w:tab/>
        <w:br/>
        <w:tab/>
        <w:t xml:space="preserve"> </w:t>
        <w:tab/>
        <w:br/>
        <w:tab/>
        <w:t xml:space="preserve"> Съобщението е достигнало до адресата и приемането му е било отказано –това са обстоятелства, които жалбоподателката не оспорва. Причините за несъгласието да бъде прието са ирелевантни, а при затруднение за изпълнение на указанията в първоначално определения срок, страната е разполагала с възможността да поиска продължаването му по реда на чл. 63 ГПК. Извън правомощията на длъжностното лице е да уважава искане на адресата за връчване в по - късен момент.</w:t>
        <w:tab/>
        <w:br/>
        <w:tab/>
        <w:t xml:space="preserve"> </w:t>
        <w:tab/>
        <w:br/>
        <w:tab/>
        <w:t xml:space="preserve"> Връщането на касационната жалба е закономерна последица от проявеното бездействие за отстраняване нередовностите й, указанието за което се счита надлежно съобщено по реда на чл. 44, ал. 1, изр. последно ГПК.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Разпореждане от 08.01.2014г. на ОС Добрич, с което е върната на основание чл. 286, ал. 1, т. 2 ГПК касационната жалба, вх.№ 7541/12.11.2013г., подадена от Н. Б. В. срещу Решението по в. гр. д.дело № 434/2011г. на ОС Добрич.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