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№5894/15.06.2022 по адм. д. №2602/2022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5894 София, 15.06.2022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май две хиляди и двадесет и втора година в състав: ПРЕДСЕДАТЕЛ: ГАЛИНА СОЛАКОВА ЧЛЕНОВЕ: ИЛИЯНА ДОЙЧЕВАМАРИЕТА МИЛЕВА при секретар Илияна Иванова и с участието на прокурора Владимир Йорданов изслуша докладваното от председателя Галина Солакова по административно дело № 2602 / 2022 г.</w:t>
        <w:tab/>
        <w:br/>
        <w:tab/>
        <w:t xml:space="preserve">Производството е чл. 208 и сл. АПК, образувано по касационна жалба на кмета на Община Благоевград, чрез ст. юрк. Янева срещу решение № 2276 от 29.12.2021 г., постановено по адм. д. № 304/2021 г. на Административен съд -Благоевград. С доводи за незаконосъобразност на решението поради неправилно прилагане на закона към изяснената по делото фактическа обстановка се иска неговата отмяна със законните последици.</w:t>
        <w:tab/>
        <w:br/>
        <w:tab/>
        <w:t xml:space="preserve">Ответниците „Бриндо“ЕООД и Д. Хамбарджийски, чрез адв. Богоева, ангажират становище за неоснователност на касационната жалба и законосъобразност на решението, като молят за оставянето му в сила.Претендират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 и предлага да се потвърди изцяло решението като обосновано и законосъобразно.</w:t>
        <w:tab/>
        <w:br/>
        <w:tab/>
        <w:t xml:space="preserve">Върховният административен съд, второ отделение намира касационната жалба за процесуално допустима като подадена в срока по чл. 211, ал. 1 АПК и от надлежна страна, но неоснователна по следните съображения:</w:t>
        <w:tab/>
        <w:br/>
        <w:tab/>
        <w:t xml:space="preserve">С обжалваното решение е уважен предявения установителен иск от настоящите ответници с правно основание чл. 292 АПК срещу Община Благоевград за признаване за установено, че не се дължи принудително изпълнение на влязлата в сила заповед № 921/18.07.2014 г. на кмета на Община Благоевград за премахване на незаконен строеж "жилищна сграда" в североизточната част на имот с идентификатор 04279.628.334 по КК на Благоевград, поради изтекла погасителна давност. За да постанови този правен резултат, съдът е приел, след подробен анализ на изяснената по делото фактическа обстановка, че е налице факт по смисъла на чл. 292 АПК - давността по чл. 285, ал. 1 АПК не е прекъсната с предприемане на действия по принудително изпълнение в петгодищния срок, считано от влизане в сила на изпълнителното основание. Безспорни са по делото обстоятелствата, че заповед № 921/18.07.2014 г. на кмета на Община Благоевград е влязла в сила на 28.04.2015г., а поканата за доброволно изпълнение е от дата 03.07.2020г., т. е. след изтеклия на 28.04.2020г. петгодишен давностен срок по чл.285, ал.1 АПК.</w:t>
        <w:tab/>
        <w:br/>
        <w:tab/>
        <w:t xml:space="preserve">Така постановеното решението е обосновано и законосъобразно като мотивите се споделят изцяло от настоящата инстанция по реда на чл.221, ал.2, предл. второ от АПК.</w:t>
        <w:tab/>
        <w:br/>
        <w:tab/>
        <w:t xml:space="preserve">Съгласно нормата на чл. 292 АПК, задължението, предмет на изпълнение, може да се оспори чрез иск само въз основа на факти, настъпили след издаване на изпълнителното основание и то такива, сочещи на неизискуемост на дължимото изпълнение /изключване или погасяване/, разпоредено с влезлия в сила административен акт, който съставлява изпълнителното основание. В случая ищеците се позовават на изтекла петгодишна давност по чл. 285, ал. 1 АПК, която специалната разпоредба визира, че "изпълнителното основание не се привежда в изпълнение, ако са изминали пет години от влизането му в сила", т. е. давността започва да тече от влизане в сила на изпълнителното основание /заповедта за премахване на незаконния строеж/ и тече до момента, в който изпълнителното основание "се приведе в изпълнение". Така визираното привеждане в изпълнение е обвързано с надлежното връчване на поканата за доброволно изпълнение. В този смисъл е нормата на чл. 282, ал. 1, т. 9 АПК, установяваща като основание за прекратяване на изпълнителното производство изтеклата давност- "по възражение на длъжника, ако от деня, в който задължението е станало изискуемо до получаване на поканата по чл. 277 е изтекла давността по чл. 285". При тази изрична регламентация в АПК е неотносим въведеният от касатора довод по чл. 116, б. "в" ЗЗД - тълкувателно постановление № 2 от 18.03.2019 г. по т. д. № 1/2017 г. на Общото събрание на съдиите от гражданска и търговска колегии на ВКС и Общото събрание на първа и втора колегии на ВАС.</w:t>
        <w:tab/>
        <w:br/>
        <w:tab/>
        <w:t xml:space="preserve">В случая давността по чл. 285, ал. 1 АПК се прекъсва с връчване на поканата за доброволно изпълнение по чл. 277 АПК в образувано служебно по реда на чл. 276, ал. 1 АПК изпълнително производство. Такова производство обаче не е образувано от органа по изпълнението в петгодишния срок и покана за доброволно изпълнение не е връчена /дори изготвена/ до 28.04.2020г., поради което решаващият правен извод на административният съд за недължимост на принудителното изпълнение на заповед № 921/18.07.2014 г. на кмета на Община Благоевград е правилен.</w:t>
        <w:tab/>
        <w:br/>
        <w:tab/>
        <w:t xml:space="preserve">Доводите за недопустимост на иска, поради липса на надлежно заявено възражение по чл. 282, ал. 1, т. 9 АПК са неоснователни, тъй като в АПК не се съдържа изискване за обвързаност на иска по чл.292 АПК със заявено в изпълнителното производство възражение по чл. 282, ал. 1, т. 9 АПК. Следва да се вземе предвид и това, че длъжникът по изпълнението може да предяви иска по чл.292 АПК дори и при липса на образувано изпълнително производство, а също и при неуважено искане от органа по изпълнението по чл. 282, ал. 1, т. 9 АПК за прекратяване на производството. В тази връзка е ирелевантен и момента на завеждане на иска по чл.292 АПК – преди или след образуване на изпълнително производство. Единственото изискване и то за основателност, а не за допустимост на иска по чл.292 АПК е, да е изтекла петгодишната давност чл. 285, ал. 1 АПК.</w:t>
        <w:tab/>
        <w:br/>
        <w:tab/>
        <w:t xml:space="preserve">С оглед на изложеното и тъй като не са налице касационните основания за отмяна по чл. 209, т. 3 АПК, решението като правилно следва да се остави в сила изцяло.</w:t>
        <w:tab/>
        <w:br/>
        <w:tab/>
        <w:t xml:space="preserve">Предвид изхода на делото и надлежно заявената претенция за разноски от двамата ответници, Община Благоевград дължи реално направените в настоящето производство разноски по приложения списък по чл.80 ГПК в размер на 1200лв, съставляващи адв. възнаграждения. Основателно се явява своевременно заявеното възражение за прекомерност на разноските по чл.78, ал.5 ГПК във връзка с чл.144 АПК, които следва да бъдат редуцирани в размер на 600лв с оглед фактическата и правна сложност на делото и извършените процесуални действия, които се изчерпват единствено с изготвяне на отговор по касационната жалба.</w:t>
        <w:tab/>
        <w:br/>
        <w:tab/>
        <w:t xml:space="preserve">Воден от горното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2276 от 29.12.2021 г. по адм. д. № 304/2021 г. на Административен съд -Благоевград.</w:t>
        <w:tab/>
        <w:br/>
        <w:tab/>
        <w:t xml:space="preserve">ОСЪЖДА Община Благоевград да заплати на „Бриндо“ ЕООД с [ЕИК] и Д. Хамбарджийски с [ЕГН] сумата 600лв /шестотин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ИЛИЯНА ДОЙЧЕВА/п/ МАРИЕТА МИЛЕВА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