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№533/20.02.2026 по ч. търг. д. №258/2026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2 от 2ОПРЕДЕЛЕНИЕ</w:t>
        <w:tab/>
        <w:br/>
        <w:tab/>
        <w:t xml:space="preserve"/>
        <w:tab/>
        <w:br/>
        <w:tab/>
        <w:t xml:space="preserve">№ 533</w:t>
        <w:tab/>
        <w:br/>
        <w:tab/>
        <w:t xml:space="preserve"/>
        <w:tab/>
        <w:br/>
        <w:tab/>
        <w:t xml:space="preserve">20.02.2026 г., [населено място] </w:t>
        <w:tab/>
        <w:br/>
        <w:tab/>
        <w:t xml:space="preserve"/>
        <w:tab/>
        <w:br/>
        <w:tab/>
        <w:t xml:space="preserve">ВЪРХОВЕН КАСАЦИОНЕН СЪД на Република България, Търговска колегия, Първо отделение, в закрито заседание,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т.д. № 258/2026 г. и установи следното:</w:t>
        <w:tab/>
        <w:br/>
        <w:tab/>
        <w:t xml:space="preserve"/>
        <w:tab/>
        <w:br/>
        <w:tab/>
        <w:t xml:space="preserve">Производството е по чл. 274, ал. 1 ГПК.</w:t>
        <w:tab/>
        <w:br/>
        <w:tab/>
        <w:t xml:space="preserve"/>
        <w:tab/>
        <w:br/>
        <w:tab/>
        <w:t xml:space="preserve">„ПЕРФЕКТ СОФТУЕР“ ЕООД обжалва Разпореждане № 6447/14.08.2025 г. по т. д. № 1084/2023 г. на СГС, с което му е указано представяне на доказателство за внесена държавна такса за разглеждане на молба за отмяна на постановеното по същото дело решение на основание чл. 303 ГПК. Навежда оплаквания срещу размера на таксата и дължимостта й по сметка на ВКС, а също така за липса на индивидуализация на администрираната с разпореждането молба.</w:t>
        <w:tab/>
        <w:br/>
        <w:tab/>
        <w:t xml:space="preserve"/>
        <w:tab/>
        <w:br/>
        <w:tab/>
        <w:t xml:space="preserve">Адресирана до АС-София, първоначално частната жалба е била предмет на произнасяне от апелативния съд, чийто акт е обезсилен с Определение № 347/05.02.2026 г. по ч. т.д. № 2588/2025 г. на ВКС, ТК, ІІ отд., като постановен при липса на функционална компетентност (арг. т. 12 от Тълкувателно решение № 7 по тълк. д. № 7/2014 г. на ОСГТК на ВКС). В резултат е образувано настоящото производство за разглеждането й.</w:t>
        <w:tab/>
        <w:br/>
        <w:tab/>
        <w:t xml:space="preserve"/>
        <w:tab/>
        <w:br/>
        <w:tab/>
        <w:t xml:space="preserve">Жалбата е недопустима, тъй като не е насочена към акт от категорията на обжалваемите съгласно чл. 274, ал. 1, т. 1 и 2 ГПК. Разпореждането, с което се дават указания по чл. 306, ал. 1 ГПК, не прегражда пътя за разглеждане на молбата за отмяна и законът не предвижда обжалваемостта му. Ако молителят не изпълни указанието за плащане на държавната такса в срок (и не бъде освободен от задължението за плащането й, каквото искане е направил в уточнителната молба от 29.07.2025 г.), ще бъде разпоредено връщане на молбата на основание чл. 306, ал. 2 вр. чл. 286 ГПК. Именно този втори акт би имал преграждащ и обжалваем характер, като при обжалването му молителят ще може да релевира своите възражения и срещу правилността на указанието за внасяне на държавна такса.</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ОСТАВЯ БЕЗ РАЗГЛЕЖДАНЕ подадената от „ПЕРФЕКТ СОФТУЕР“ ЕООД частна жалба срещу Разпореждане № 6447/14.08.2025 г. по т. д. № 1084/2023 г. на СГС, постановено на основание чл. 306, ал. 1 ГПК.</w:t>
        <w:tab/>
        <w:br/>
        <w:tab/>
        <w:t xml:space="preserve"/>
        <w:tab/>
        <w:br/>
        <w:tab/>
        <w:t xml:space="preserve">Определението може да бъде обжалвано пред друг състав на ВКС в едноседмичен срок от връчване на препис на жалбоподателя.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