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№300/25.06.2012 по нак. д. №947/2012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присъда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300 </w:t>
        <w:tab/>
        <w:br/>
        <w:tab/>
        <w:t xml:space="preserve"> </w:t>
        <w:tab/>
        <w:br/>
        <w:tab/>
        <w:t xml:space="preserve"> Гр.София, 25 юни 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юни,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ПРЕДСЕДАТЕЛ:САВКА СТОЯНОВА </w:t>
        <w:tab/>
        <w:br/>
        <w:tab/>
        <w:t xml:space="preserve"/>
        <w:tab/>
        <w:br/>
        <w:tab/>
        <w:t xml:space="preserve">ЧЛЕНОВЕ: ЛИЛЯНА МЕТОДИЕВА ТЕОДОРА СТАМБОЛОВА</w:t>
        <w:tab/>
        <w:br/>
        <w:tab/>
        <w:t xml:space="preserve"> </w:t>
        <w:tab/>
        <w:br/>
        <w:tab/>
        <w:t xml:space="preserve">При участието на секретаря ЦЕКОВА </w:t>
        <w:tab/>
        <w:br/>
        <w:tab/>
        <w:t xml:space="preserve"> </w:t>
        <w:tab/>
        <w:br/>
        <w:tab/>
        <w:t xml:space="preserve">В присъствието на прокурора КОЛОВА</w:t>
        <w:tab/>
        <w:br/>
        <w:tab/>
        <w:t xml:space="preserve"> </w:t>
        <w:tab/>
        <w:br/>
        <w:tab/>
        <w:t xml:space="preserve">Изслуша докладваното от съдия СТАМБОЛОВА К.Н.Д. 947/12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 6/23.03.12 г.,постановена от АС-София /САС/, НО, 5 състав по В.Н.Д.28/12 г., е отменена присъда № 413/21.12.10 г.,постановена от ГС-София /СГС/, НО, 1 състав по Н.Д.5189/10 г. и подсъдимият М. С. С. е признат за невиновен по повдигнатото му обвинение по чл. 343 А, ал. 1, б.Б вр. чл. 343, ал. 1, б.В вр. чл. 342, ал. 1, пр. 3 НК. С присъдата на СГС той е бил признат за виновен и осъден по повдигнатото му посочено обвинение и му е било наложено наказание лишаване от свобода за срок от две години, чието изтърпяване е било отложено с изпитателен срок от три години. Подсъдимият е бил лишен и от право да управлява МПС за срок от две години. </w:t>
        <w:tab/>
        <w:br/>
        <w:tab/>
        <w:t xml:space="preserve"> </w:t>
        <w:tab/>
        <w:br/>
        <w:tab/>
        <w:t xml:space="preserve"> Недоволен от така постановения съдебен акт на САС е останал представител на САП, който го атакува в срок с посочване на касационното основание по чл. 348, ал. 1, т. 1 НПК. На основание чл. 354, ал. 1, т. 4 вр. ал. 3, т. 3 НПК се иска отмяна на присъдата и връщане на делото за ново разглеждане.</w:t>
        <w:tab/>
        <w:br/>
        <w:tab/>
        <w:t xml:space="preserve"> </w:t>
        <w:tab/>
        <w:br/>
        <w:tab/>
        <w:t xml:space="preserve"> Постъпила е касационна жалба и от частния обвинител Г. Б. чрез нейния повереник, в която се претендира незаконосъобразност на атакувания съдебен акт и постановяването му при допускане на процесуални нарушения, чрез неизпълнение на всички изтъкнати по предишно отменително от ВКС решение указания. В допълнение към касационната жалба, след запознаване с мотивите към присъдата, са развити конкретни съображения по твърдяната в жалбата незаконосъобразност. Иска се отмяна на присъдата и връщане на делото за ново разглеждане от друг състав на въззивната инстанция.</w:t>
        <w:tab/>
        <w:br/>
        <w:tab/>
        <w:t xml:space="preserve"> </w:t>
        <w:tab/>
        <w:br/>
        <w:tab/>
        <w:t xml:space="preserve"> В съдебно заседание пред ВКС представителят на прокуратурата поддържа протеста.</w:t>
        <w:tab/>
        <w:br/>
        <w:tab/>
        <w:t xml:space="preserve"> </w:t>
        <w:tab/>
        <w:br/>
        <w:tab/>
        <w:t xml:space="preserve"> Поддържа се и жалбата на частния обвинител от явяващия се в съдебно заседание преупълномощен от договорния повереник адвокат.</w:t>
        <w:tab/>
        <w:br/>
        <w:tab/>
        <w:t xml:space="preserve"> </w:t>
        <w:tab/>
        <w:br/>
        <w:tab/>
        <w:t xml:space="preserve"> Самият подсъдим, редовно призован, не се явява и не заявява становище. Упълномощеният от него защитник намира, че присъдата на САС трябва да бъде оставена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протеста и жалбата и изтъкнатите доводи, като съобрази становищата на страните в съдебно заседание и след като сам се запозна с материалите по делото в рамките на компетенциите си по чл. 347 НПК, намира за установено следното:</w:t>
        <w:tab/>
        <w:br/>
        <w:tab/>
        <w:t xml:space="preserve"> </w:t>
        <w:tab/>
        <w:br/>
        <w:tab/>
        <w:t xml:space="preserve"> ПО КАСАЦИОННИЯ ПРОТЕСТ:</w:t>
        <w:tab/>
        <w:br/>
        <w:tab/>
        <w:t xml:space="preserve"> </w:t>
        <w:tab/>
        <w:br/>
        <w:tab/>
        <w:t xml:space="preserve"> Настоящото разглеждане на делото пред ВКС е второ поред. </w:t>
        <w:tab/>
        <w:br/>
        <w:tab/>
        <w:t xml:space="preserve"> </w:t>
        <w:tab/>
        <w:br/>
        <w:tab/>
        <w:t xml:space="preserve">Първоначално са постъпили жалби от подсъдимия и от частния обвинител срещу осъдителната присъда на СГС и с присъда № 22/14.06.11 г., постановена по В.Н.Д.295/11 г., С. е оправдан за първи път от САС. Срещу тази присъда е постъпила жалба от частния обвинител и е образувано К.Н.Д.2253/11 г. по описа на ВКС,2 н. о. С решение № 481/09.01.12 г. постановената от САС оправдателна присъда е отменена и делото е върнато за ново разглеждане от друг състав. Следва образуване на В.Н.Д.28/12 г., по което е постановена втора оправдателна присъда № 6/23.03.12 г., предмет на разглеждане в настоящото касационно производство. Този път обаче представител на прокуратурата е депозирал протест срещу съдебния акт на второстепенния състав в насока на принципно незаконосъобразно осъждане на дееца.</w:t>
        <w:tab/>
        <w:br/>
        <w:tab/>
        <w:t xml:space="preserve"> </w:t>
        <w:tab/>
        <w:br/>
        <w:tab/>
        <w:t xml:space="preserve"> След като при първото въззивно разглеждане на делото, при което е оповестена оправдателна присъда, прокурор като представител на държавното обвинение не е атакувал същата и следователно се е съгласил с постановяването й /без значение какви са мотивите за него/, прокуратурата като институция се е лишила от правото от нейно има да бъде протестиран повторен оправдателен съдебен акт. Няма пречка обаче държавният обвинител да изрази становище в посока на основателност на касационна жалба на частния обвинител. </w:t>
        <w:tab/>
        <w:br/>
        <w:tab/>
        <w:t xml:space="preserve"> </w:t>
        <w:tab/>
        <w:br/>
        <w:tab/>
        <w:t xml:space="preserve">Всъщност, ако при първото касационно разглеждане на делото присъдата на САС не бе атакувана от частния обвинител, оправдаването за дееца би било налице. И ако вторият въззивен съд бе постановил осъдителен /потвърдителен/ в тази насока съдебен акт /според чл. 355, ал. 3 НПК/, то това би станало в съответствие с касационната жалба на частния обвинител, на основание чиято жалба делото е било върнато за ново разглеждане. </w:t>
        <w:tab/>
        <w:br/>
        <w:tab/>
        <w:t xml:space="preserve"> </w:t>
        <w:tab/>
        <w:br/>
        <w:tab/>
        <w:t xml:space="preserve"> Последицата от невъзможността да се протестира процесната присъда се изразява в задължение на съдия от САС да върне протеста на прокурора в съгласие с нормата на чл. 351, ал. 4, т. 2, пр. 2 НПК,като подаден от лице, което няма право на такова процесуално действие. След като това не е сторено и делото е образувано за разглеждане от ВКС и с оглед него /протеста/, той трябва да бъде оставен без разглеждане като недопустим.</w:t>
        <w:tab/>
        <w:br/>
        <w:tab/>
        <w:t xml:space="preserve"> </w:t>
        <w:tab/>
        <w:br/>
        <w:tab/>
        <w:t xml:space="preserve"> ПО КАСАЦИОННАТА ЖАЛБА НА ЧАСТНАТА ОБВИНИТЕЛКА:</w:t>
        <w:tab/>
        <w:br/>
        <w:tab/>
        <w:t xml:space="preserve"> </w:t>
        <w:tab/>
        <w:br/>
        <w:tab/>
        <w:t xml:space="preserve"> В същата са изложени две касационни основания. Първото е такова по чл. 348, ал. 1, т. 2 НПК и фигурира мотивно в основната жалба. В допълнението към нея е развито оплакване за наличие на касационното основание по чл. 348, ал. 1, т. 1 НПК. Обсъждането му е допустимо, тъй като макар и неразвит в първоначалната жалба, в нея е релевиран довод и за незаконосъобразност на атакувания съдебен акт.</w:t>
        <w:tab/>
        <w:br/>
        <w:tab/>
        <w:t xml:space="preserve"/>
        <w:tab/>
        <w:br/>
        <w:tab/>
        <w:t xml:space="preserve"> 1/ Въззивната инстанциия, чиято присъда се разглежда понастоящем, не е допуснала твърдените в жалбата процедурни нарушения. При отмяната на делото от предишен състав на ВКС са дадени указания за преодоляване на процесуални проблеми, които са изпълнени от САС. Разпитана е първо свидетелката И., след което вещите лица-автотехнически експерти са депозирали своето заключение, съобразено с всичкия събран по делото доказателствен материал, включително и със съобщеното от посочената свидетелка. Те са преценили, че указаната им за изготвяне скица не би се различавала от предложената по-рано по делото такава, дори и след като са изслушали показанията на жената /стр. 20 от въззивното дело/. Депозирана е и допълнителна автотехническа експертиза, дала отговор на въпросите, поставени за разглеждане по отменителното решение на ВКС. Обстоятелството, че изводите, направени от експертите, не са в синхрон с тезата на частното обвинение, не означава, че вещите лица са некомпетентни. Няма никакви данни и да са предубедени, в каквато връзка в жалбата на частната обвинителка се иска назначаване на повторна експертиза, след отмяна на оправдателната присъда и връщане на делото за ново разглеждане.</w:t>
        <w:tab/>
        <w:br/>
        <w:tab/>
        <w:t xml:space="preserve"> </w:t>
        <w:tab/>
        <w:br/>
        <w:tab/>
        <w:t xml:space="preserve"> 2/ Касационната жалба обаче е основателна, що се касае до претенцията за неправилно приложение на материалния закон по смисъла на чл. 348, ал. 2 вр. ал. 1, т. 1 НПК. Веднага трябва да се отбележи, че по отменителното решение на ВКС липсват указания в тази връзка и САС не може да търпи подобен упрек. Съдебният състав е отразил своето становище по отношение на наличие на нормата на чл. 15 НК, с което настоящият съд не може да се съгласи.</w:t>
        <w:tab/>
        <w:br/>
        <w:tab/>
        <w:t xml:space="preserve"> </w:t>
        <w:tab/>
        <w:br/>
        <w:tab/>
        <w:t xml:space="preserve"> Фактологията по вменената престъпна дейност е правилно установена по набавената доказателствена съвкупност. Без съмнение подсъдимият е управлявал автомобил /джип/ “Гранд Чероки” с [рег. номер на МПС] в градски условия със скорост на движение 50-59 км/ч., като в негова полза е приета разрешена скорост на движение от 50 км/ч. Но това е максимално разрешената за управление скорост в градски условия. Както е известно от дълготрайната съдебна практика, за да се управлява МПС със скорост, максималнодопустима за съответния пътен участък, факторите, обуславящи движението, трябва да бъдат само и единствено благоприятстващи. Ако има дори и един неблагоприятен фактор, автомобилът трябва да бъде управляван с по-ниска от максималната скорост, позволяваща своевременно спиране при поява на опасност на пътя. Това означава управление със съобразена скорост. </w:t>
        <w:tab/>
        <w:br/>
        <w:tab/>
        <w:t xml:space="preserve"> </w:t>
        <w:tab/>
        <w:br/>
        <w:tab/>
        <w:t xml:space="preserve"> От друга страна, чл. 20, ал. 2, пр. 1 и 2 ЗДП предвиждат т. нар. ”предвидима” и “непредвидима” опасности. Наистина, в конкретния казус може да се спори коя е по-подходящата норма, която трябва да се вмени на дееца, с оглед наличие на пряка причинна връзка с настъпилия съставомерен резултат. Двете не могат да бъдат дадени едновременно, както това е сторено по обвинителен акт и С. е осъден от първата инстанция. Несъмнено съгласно нормата на чл. 166, т. 1 и 2 ППЗДП пешеходецът-пострадал е изскочил внезапно на пътното платно при ограничена видимост-иззад паркиран автомобил, при това на неразрешено за целта място. Това негово поведение трябва да получи съответно отчитане, но не е достатъчно, за да се пристъпи към цялостно оправдаване на дееца. Всъщност, дадените процесуални указания по отменителното съдебно решение на ВКС и претенциите по жалбата на частната обвинителка, свързани с оплакване за неизясняване на определени обстоятелства, са относими към правилото за поведение, прогласено в нормата на чл. 20, ал. 2, изр. 2 ЗДП.</w:t>
        <w:tab/>
        <w:br/>
        <w:tab/>
        <w:t xml:space="preserve"> </w:t>
        <w:tab/>
        <w:br/>
        <w:tab/>
        <w:t xml:space="preserve">В допълнението към касационната жалба обаче се претендира неспазване на задължението за движение по пътищата, визиращо предвидимата опасност по чл. 20, ал. 2, изр. 1 ЗДП. Това е обяснимо и е подчинено на спецификата на случая,, с оглед конкретните атмосферни условия-дъждовно време; състоянието на пътя-мокър асфалт; условията на видимост - в тъмната част на денонощието. Става дума за населен градски жилищен район, в който може да се очаква движение на пешеходци по пътното платно, дори и неподчинено на правилата. Отляво и отдясно на пътя е имало паркирани автомобили, които са ограничавали видимостта за пресичащи, включително и неправомерно, лица. В платното за движение в обратната посока е имало спрял автобус на градския транспорт, заобикалян от таксиметрова кола. Не е имало разделителни прегради между пътните платна за противоположните посоки на движение. При изброените множество неблагоприятстващи фактори /дори и при неприемане, както е сторил САС, на особена интензивност на пътното движение в процесното време/, подсъдимият е следвало да не управлява с максималнодопустимата за градски условия скорост, защото тя се явява несъобразена спрямо конкретната пътна обстановка. Обвинението за наличие на “предвидима” опасност с обозначените обстоятелства в тази връзка, изключва “абстрактната опасност”, приемана от съдилищата от въззивната инстанция. При тази усложнена пътна обстановка, изискваща поведение на очакване на възможност за настъпване на транспортно произшествие, ако бе управлявал с по-ниска скорост /приетата такава от съдилищата, при която не би настъпил удар, не е равностойна на покой/, С. не би се поставил в ситуация да не е в състояние да реагира своевременно на появата на опасност на пътя и да се стигне до непредотвратимост на настъпилия противоправен резултат. </w:t>
        <w:tab/>
        <w:br/>
        <w:tab/>
        <w:t xml:space="preserve"> </w:t>
        <w:tab/>
        <w:br/>
        <w:tab/>
        <w:t xml:space="preserve"> Не може да се сподели аргументът, изтъкнат в атакуваното съдебно решение, че деецът не е бил длъжен да се съобразява със спрелия в платното за движение в обратната на неговата посока автобус на градския транспорт, тъй като това не е било превозно средство, движещо се попътно за дееца. Действително, спирката е била по-напред от неговото местоположение преди удара и не става дума за буквално преминаване “покрай”, но въпреки това е можело да се очаква излизане на пешеходец иззад рейса от една страна, а от друга-обективно МПС-то на градския транспорт е било заобикаляно от таксиметров автомобил, което само по себе си е комплицирало пътната обстановка и е налагало намаляване на скоростта. Освен това като принципно несъгласие с анализа на третираната норма е вярно обстоятелството, отразено в допълнението към жалбата на частното обвинение, че в т. 8 на ТРОСНК 28/84 г. е дадено решение по такъв въпрос. Макар и по отменени ЗДП и ППЗДП, то е актуално, тъй като чл. 65 ЗДП понастоящем има същото звучене като чл. 71, ал. 1 от отменения ППЗДП. Все в този контекст си заслужава да се спомене и т. 7 на коментираното тълкувателно решение, съгласно която, “когато се преминава покрай спирки на автомобилен път с увеличена максимална скорост за населеното място, с разделителна ивица, металическа ограда и подлези за преминаване на пешеходци, правомерността на поведението се преценява съобразно изискванията на чл. 20, ал. 2 ЗДП, а не на тези по чл. 71, ал. 1 ППЗДП /стар/.” Иначе казано, дори и при значително по-ниска по интензитет възможност за очакван пътен конфликт, се преценява правилото на чл. 20, ал. 2 ЗДП. </w:t>
        <w:tab/>
        <w:br/>
        <w:tab/>
        <w:t xml:space="preserve"> </w:t>
        <w:tab/>
        <w:br/>
        <w:tab/>
        <w:t xml:space="preserve"> Предвид изложеното, ВКС не може да се солидаризира с приемането от страна на САС на наличието на чл. 15 НК. Случайно деяние е налице, когато водачът не по своя вина е бил поставен в невъзможност да избегне настъпването на общественоопасните последици /Р.88-85-3 н. о./. Щом като сам е създал предпоставките за реализиране на противоправния резултат преди опасната зона, той не може да бъде оневинен /р. 162-73-3 н. о./. Казано по друг начин, подсъдимият следва да не е нарушил никое правила за движение по пътищата, което е в причинна връзка с причинената смърт на потърпевшия. А гореизложеният разбор на обстоятелствата в процесния казус водят до извод за допускане на вменено нарушение на чл. 20, ал. 2, изр. 1 ЗДП, пряко свързано с настъпилите общественоопасни последици.</w:t>
        <w:tab/>
        <w:br/>
        <w:tab/>
        <w:t xml:space="preserve"> </w:t>
        <w:tab/>
        <w:br/>
        <w:tab/>
        <w:t xml:space="preserve"> Водим от изложените съображения и на основание чл. 354, ал. 3, т. 3 вр. ал. 1, т. 4 вр. чл. 348, ал. 2 вр. ал. 1 НПК, Върховният касационен съд следва да отмени атакуваната присъда и да върне делото за ново разглеждане от друг състав на въззивния съд, за да бъде приложен правилно материалният закон. Затова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ПРИСЪДА № 6/23.03.12 г.,постановена от АС-София, НО, 5 състав по В.Н.Д.28/12 г.</w:t>
        <w:tab/>
        <w:br/>
        <w:tab/>
        <w:t xml:space="preserve"> </w:t>
        <w:tab/>
        <w:br/>
        <w:tab/>
        <w:t xml:space="preserve"> ВРЪЩА делото за ново разглеждане от друг състав на АС-София.</w:t>
        <w:tab/>
        <w:br/>
        <w:tab/>
        <w:t xml:space="preserve"> </w:t>
        <w:tab/>
        <w:br/>
        <w:tab/>
        <w:t xml:space="preserve"> ОСТАВЯ БЕЗ РАЗГЛЕЖДАНЕ протеста на АП-София срещу присъда № 6/ 23.03.12 г.,постановена от АС-София по В.Н.Д.28/12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