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№104/22.06.2012 по нак. д. №1106/2012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СЪД,</w:t>
        <w:tab/>
        <w:br/>
        <w:tab/>
        <w:t xml:space="preserve"> </w:t>
        <w:tab/>
        <w:br/>
        <w:tab/>
        <w:t xml:space="preserve"> Наказателна колегия, II н. о., в закрито заседание на осемнадесети юни двехиляди и дванадесета година в състав:</w:t>
        <w:tab/>
        <w:br/>
        <w:tab/>
        <w:t xml:space="preserve"> </w:t>
        <w:tab/>
        <w:br/>
        <w:tab/>
        <w:t xml:space="preserve"> ПРЕДСЕДАТЕЛ: Лиляна Методиева 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съдията Лиляна Методиева </w:t>
        <w:tab/>
        <w:br/>
        <w:tab/>
        <w:t xml:space="preserve"> </w:t>
        <w:tab/>
        <w:br/>
        <w:tab/>
        <w:t xml:space="preserve">н. дело № 1106/2012 год.</w:t>
        <w:tab/>
        <w:br/>
        <w:tab/>
        <w:t xml:space="preserve"> </w:t>
        <w:tab/>
        <w:br/>
        <w:tab/>
        <w:t xml:space="preserve">Производството е образувано по частна жалба на З. С. М., като пълномощник на обвиняемия Д. З. С., против разпореждане № 937 от 18.05.2012 год. на съдията докладчик по ВНЧД № 297/2012 год., с което е върната касационната жалба против постановеното по делото определение.</w:t>
        <w:tab/>
        <w:br/>
        <w:tab/>
        <w:t xml:space="preserve"> </w:t>
        <w:tab/>
        <w:br/>
        <w:tab/>
        <w:t xml:space="preserve">В жалбата се поддържа довод, че с връщането на частната жалба съдът е органичил процесуалните права на обвиняемия, като го е лишил от възможността да бъде защитаван от своя баща.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писмени становище, че частната жалба е неоснователна.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по жалбата констатира следното:</w:t>
        <w:tab/>
        <w:br/>
        <w:tab/>
        <w:t xml:space="preserve"> </w:t>
        <w:tab/>
        <w:br/>
        <w:tab/>
        <w:t xml:space="preserve">С протоколно определение № 300 постановено в съдебно заседание на 24.04.2012 год. по ЧНД № 975/2012 год. Русенският районен съд е отхвърлил молбата на обвиняемия Д. З. С. за изменение на наложената му мярка за неотклонение “задържане под стража”.</w:t>
        <w:tab/>
        <w:br/>
        <w:tab/>
        <w:t xml:space="preserve"> </w:t>
        <w:tab/>
        <w:br/>
        <w:tab/>
        <w:t xml:space="preserve">С въззивно определение № 196 от 9.05.2012 год. постановено по ВЧНД № 297/2012 год. Русенският окръжен съд е потвърдил определението на първата инстанция.</w:t>
        <w:tab/>
        <w:br/>
        <w:tab/>
        <w:t xml:space="preserve"> </w:t>
        <w:tab/>
        <w:br/>
        <w:tab/>
        <w:t xml:space="preserve">Частната жалба е неоснователна и следва да бъде оставена без уважение поради следните съображения.</w:t>
        <w:tab/>
        <w:br/>
        <w:tab/>
        <w:t xml:space="preserve"> </w:t>
        <w:tab/>
        <w:br/>
        <w:tab/>
        <w:t xml:space="preserve">Бащата на обвиняемия е от кръга на лицата, които по силата на чл. 91 ал. 2 НПК могат да участват в наказателното производство като техни защитници, включително и да обжалват постановените съдебни актове, нарушаващи правата им. По допускането им като такива следва да се произнесе съдът, пред който делото е висящо. </w:t>
        <w:tab/>
        <w:br/>
        <w:tab/>
        <w:t xml:space="preserve"> </w:t>
        <w:tab/>
        <w:br/>
        <w:tab/>
        <w:t xml:space="preserve">В конкретния случай обвиняемият Д. С. е имал защитници, упълномощени на договорно основание, които са участвали в двете съдебни инстанции. Лично е изготвил и касационната жалба, която е върната с разпореждането, което е предмет на проверката от касационната инстанция. Неговият баща З. М., жалбоподател в настоящото производство, до приключване на делото във въззивната инстанция не е поискал да участва в процеса като защитник на своя син, поради което неоснователно се поддържа, че е ограничена възможността му да реализира правата си. Той е от кръга на лицата, които могат да искат проверка на постановените съдебни актове, но само ако подлежат на контрол. Не може да има по-вече права от тези, които законодателят е предоставил на обвиняемия. </w:t>
        <w:tab/>
        <w:br/>
        <w:tab/>
        <w:t xml:space="preserve"> </w:t>
        <w:tab/>
        <w:br/>
        <w:tab/>
        <w:t xml:space="preserve">В разпоредбите на процесуалния закон, уреждащи съдебният контрол върху задържането под стража в досъдебното производство изрично е уреден въпроса относно пределите, в които може да бъде осъществен. Законодателят е преценил, че следва да се ограничи до извършване на въззивна проверка и затова в разпоредбата на чл. 65 ал. 9 НПК изрично е посочил, че постановеното от въззивната инстанция определение не подлежи на обжалване с частна жалба или частен протест. Русенският окръжен съд точно е изтълкувал тази норма, като в постановеното въззивно определение изрично е посочил, че не подлежи на обжалване. </w:t>
        <w:tab/>
        <w:br/>
        <w:tab/>
        <w:t xml:space="preserve"> </w:t>
        <w:tab/>
        <w:br/>
        <w:tab/>
        <w:t xml:space="preserve">При тези данни като е преценил, че касационната жалба е процесуално недопустима и я е върнал на нейния подател, съдията докладчик не е постановил съдебният си акт при наличието на основание за отмяна.</w:t>
        <w:tab/>
        <w:br/>
        <w:tab/>
        <w:t xml:space="preserve"> </w:t>
        <w:tab/>
        <w:br/>
        <w:tab/>
        <w:t xml:space="preserve">Водим от гореизложеното и в същия смисъл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Оставя без уважение частната жалба на З. С. М., като пълномощник на Д. З. С., против разпореждане № 937 от 18.05.2012 год. на съдията докладчик по ВЧНД № 297/2012 год. на Русенския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