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№164/18.01.2012 по търг. д. №149/2011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146</w:t>
        <w:tab/>
        <w:br/>
        <w:tab/>
        <w:t xml:space="preserve"> </w:t>
        <w:tab/>
        <w:br/>
        <w:tab/>
        <w:t xml:space="preserve"> Гр.София, 18.01.2012г.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публично заседание на двадесет и първи ноември през две хиляди и единадесета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при секретаря Красимира Атанасова, след като изслуша докладваното от съдия Калчева, т. д.№ 149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по чл. 47, т. 2, т. 3 и т. 4 ЗМТА.</w:t>
        <w:tab/>
        <w:br/>
        <w:tab/>
        <w:t xml:space="preserve"> </w:t>
        <w:tab/>
        <w:br/>
        <w:tab/>
        <w:t xml:space="preserve">Образувано е по иск на Г. В. И., [населено място] срещу [фирма], [населено място] с правно основание чл. 47, т. 2, т. 3 и т. 4 ЗМТА за отмяна на решение № 509/11.03.2010г. по арб. д.№ 509/2010г. на арбитър Б. Г..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47, т. 2, т. 3 и т. 4 ЗМТА.</w:t>
        <w:tab/>
        <w:br/>
        <w:tab/>
        <w:t xml:space="preserve"> </w:t>
        <w:tab/>
        <w:br/>
        <w:tab/>
        <w:t xml:space="preserve">Ищецът поддържа, че атакуваното арбитражно решение подлежи на отмяна поради липсата на валидно сключено арбитражно споразумение; противоречие на решението с обществения ред; страната в арбитражното производство не била уведомена за подадената искова молба, за избора на арбитър, не е била призована и по независещи от нея причини не е участвала в производството. </w:t>
        <w:tab/>
        <w:br/>
        <w:tab/>
        <w:t xml:space="preserve"> </w:t>
        <w:tab/>
        <w:br/>
        <w:tab/>
        <w:t xml:space="preserve">Ответникът – [фирма] оспорва допустимостта и основателността на иска.</w:t>
        <w:tab/>
        <w:br/>
        <w:tab/>
        <w:t xml:space="preserve"> </w:t>
        <w:tab/>
        <w:br/>
        <w:tab/>
        <w:t xml:space="preserve">Върховен касационен съд, Търговска колегия, І отд. намира следното:</w:t>
        <w:tab/>
        <w:br/>
        <w:tab/>
        <w:t xml:space="preserve"> </w:t>
        <w:tab/>
        <w:br/>
        <w:tab/>
        <w:t xml:space="preserve">По възражението за недопустимост на иска.</w:t>
        <w:tab/>
        <w:br/>
        <w:tab/>
        <w:t xml:space="preserve"> </w:t>
        <w:tab/>
        <w:br/>
        <w:tab/>
        <w:t xml:space="preserve">Ответникът възразява, че искът е предявен след изтичане на 3-месечния срок по чл. 48, ал. 1 ЗМТА, тъй като ищецът е уведомен за арбитражното решение на 08.08.2010г. в съответствие с чл. 18.4 от Общите условия към договора за револвиращ кредит.</w:t>
        <w:tab/>
        <w:br/>
        <w:tab/>
        <w:t xml:space="preserve"> </w:t>
        <w:tab/>
        <w:br/>
        <w:tab/>
        <w:t xml:space="preserve">Позоваването е, че решението е редовно връчено чрез куриерска служба “Е. експрес” с товарителница № 1000003190677.</w:t>
        <w:tab/>
        <w:br/>
        <w:tab/>
        <w:t xml:space="preserve"> </w:t>
        <w:tab/>
        <w:br/>
        <w:tab/>
        <w:t xml:space="preserve">Видно от приложеното копие на товарителницата пратката не е получена от адресата. Съгласно писмо от 07.10.2011г., издадено от куриерската служба, на 04.08.2010г. е направен неуспешен опит на доставка, като причината е “отсъствие на получател”. Към товарителницата липсва описание за съдържанието й, поради което не би могло да се приеме, че ищецът е уведомен за постановеното арбитражно решение и не се налага прилагане на правилата за връчване на призовки и съобщения, уговорени в общите условия. При тези данни за момент на узнаване на арбитражното решение се счита датата 03.12.2010г., посочена от ищеца и неопровергана от ответника. В този смисъл, исковата молба е подадена в срока по чл. 48, ал. 1 ЗМТА, поради което предявеният иск е допустим.</w:t>
        <w:tab/>
        <w:br/>
        <w:tab/>
        <w:t xml:space="preserve"/>
        <w:tab/>
        <w:br/>
        <w:tab/>
        <w:t xml:space="preserve">По основателността на иска. </w:t>
        <w:tab/>
        <w:br/>
        <w:tab/>
        <w:t xml:space="preserve"> </w:t>
        <w:tab/>
        <w:br/>
        <w:tab/>
        <w:t xml:space="preserve">Не е налице основанието за отмяна по чл. 47, т. 2 ЗМТА.</w:t>
        <w:tab/>
        <w:br/>
        <w:tab/>
        <w:t xml:space="preserve"> </w:t>
        <w:tab/>
        <w:br/>
        <w:tab/>
        <w:t xml:space="preserve">Според ищеца общите условия не са подписани от кредитополучателя по договора за револвиращ кредит, поради което липсва валидно сключено арбитражно споразумение.</w:t>
        <w:tab/>
        <w:br/>
        <w:tab/>
        <w:t xml:space="preserve"> </w:t>
        <w:tab/>
        <w:br/>
        <w:tab/>
        <w:t xml:space="preserve">Съгласно договора от 03.12.2008г. неразделна негова част са общите условия към ДРК за физически лица, които са предадени при сключването и с които кредитополучателят е запознат и ги приема – т. 8. Арбитражната клауза е уговорена в т. 18 на общите условия, поради което липсва соченото основание за отмяна на арбитражното решение.</w:t>
        <w:tab/>
        <w:br/>
        <w:tab/>
        <w:t xml:space="preserve"> </w:t>
        <w:tab/>
        <w:br/>
        <w:tab/>
        <w:t xml:space="preserve">Основанието по чл. 47, т. 3, пр. 2 ЗМТА е обвързано с нередовното призоваване за арбитражното производство е и всички останали обстоятелства, попадащи в хипотезата по чл. 47, т. 4 ЗМТА.</w:t>
        <w:tab/>
        <w:br/>
        <w:tab/>
        <w:t xml:space="preserve"> </w:t>
        <w:tab/>
        <w:br/>
        <w:tab/>
        <w:t xml:space="preserve">Съставът на ВКС, ТК, І отд. намира, че е налице основанието за отмяна по чл. 47, т. 4 ЗМТА.</w:t>
        <w:tab/>
        <w:br/>
        <w:tab/>
        <w:t xml:space="preserve"> </w:t>
        <w:tab/>
        <w:br/>
        <w:tab/>
        <w:t xml:space="preserve">Видно от доказателствата по делото призовката за арбитражното производство е изпратена от арбитър Б. Г. чрез курирерска служба “Е. експрес” с товарителница 1000001339961 на 02.03.2010г., като съгласно протокола от проведеното арбитражно заседание уведомяването е прието за редовно.</w:t>
        <w:tab/>
        <w:br/>
        <w:tab/>
        <w:t xml:space="preserve"> </w:t>
        <w:tab/>
        <w:br/>
        <w:tab/>
        <w:t xml:space="preserve">Според писмо от 07.10.2011г. на “Е. експрес” на 04.03.2010г. е направен неуспешен опит за доставка на пратката по причина “отсъствие на получател” и същата е изпратена за унищожаване. Свидетелят Ц., работещ като куриер, обяснява, че при първото посещение на адреса на ищеца не е намерил никого и оставил съобщение на вратата, а при втория опит – получил информация от съседи, че лицето не живее на адреса, поради което бил посочил, че адресът е грешен. Свидетелката А., съквартирант на ищеца, заявява, че не са получавани известия, адресирани до Г. И., както, че същият живее на адреса непрекъснато от началото на 2009г. Видно от писмо [община] от 05.10.2011г. адресът на [улица], ет. 3, ап. 32 съществува, като това е адресът, посочен в договора за кредит и описан в товарителниците на куриерската служба.</w:t>
        <w:tab/>
        <w:br/>
        <w:tab/>
        <w:t xml:space="preserve"> </w:t>
        <w:tab/>
        <w:br/>
        <w:tab/>
        <w:t xml:space="preserve">При тези доказателства следва да се приеме, че ищецът не е бил уведомен за заведеното срещу него арбитражно производство.</w:t>
        <w:tab/>
        <w:br/>
        <w:tab/>
        <w:t xml:space="preserve"> </w:t>
        <w:tab/>
        <w:br/>
        <w:tab/>
        <w:t xml:space="preserve">Неоснователно е поддържаното от ответника становище, че Г. И. следва да се счита редовно призован за арбитражното заседание съгласно клаузата на чл. 18.4. от Общите условия на [фирма] за револвиращ заем на физически лица, представляваща неразделна част от сключения между страните договор. В тази клауза страните изрично са уредили реда за връчване на призовки и съобщения в арбитражното производство, като са се споразумели, че: избраният арбитър има право да връчва документацията на посочените в договора за кредит адреси; призовките и съобщенията в арбитражното производство се изпращат на клиента на посочения в договора адрес, на последния адрес, за който клиентът след сключването на договора е уведомил кредитора и се считат за получени след изтичане на петия работен ден от деня на изпращането им от страна на арбитъра. Фикцията за получаване на призовките и съобщенията е предвидена и за случаите, когато в известието за доставяне е отбелязано, че не са получени поради това, че са отказани/не са приети, не са потърсени, адресатът е заминал, преместен е на друг адрес, адресът не съществува вече, непознат е или адресът е недостатъчен. Посочените правила, в случая, не намират приложение. В товарителницата не е посочена причината за недоставяне на пратката на адресата, а ако се приеме, че причината се изразява в “отсъствие на получателя”, то същата не би могла да се приравни на “заминаване” или “преместване” на адресата. Отсъствието е констатирано от служителя на куриерската служба, но депозираните от същия показания, че е правен втори опит за доставка се опровергават от другите доказателства по делото – отразените документално действия по доставката от куриерската служба, като и съществуването на адреса и обитаването му от ищеца.</w:t>
        <w:tab/>
        <w:br/>
        <w:tab/>
        <w:t xml:space="preserve"> </w:t>
        <w:tab/>
        <w:br/>
        <w:tab/>
        <w:t xml:space="preserve">По тези съображения съставът на ВКС приема, че връчването не е осъществено и съобразно с уговорките в общите условия към договора за револвиращ кредит. Ищецът по настоящия иск не е надлежно уведомен за арбитражното производство и не е могъл да участва в същото. Налице е основанието по чл. 47, т. 4 ЗМТА за отмяна на атакуваното арбитражно решение и връщане на делото на арбитъра за ново разглеждане съгласно чл. 49 ЗМТА.</w:t>
        <w:tab/>
        <w:br/>
        <w:tab/>
        <w:t xml:space="preserve"> </w:t>
        <w:tab/>
        <w:br/>
        <w:tab/>
        <w:t xml:space="preserve">По разноските. Ответникът по иска следва да заплати на основание чл. 78, ал. 6 вр. чл. 83, ал. 2 ГПК държавна такса в размер на 201.42 лв., както и възнаграждение на адв. Д. съгласно чл. 38, ал. 1, т. 2 вр. чл. 36, ал. 2 ЗА, което съдът определя съгласно чл. 7, ал. 2, т. 3 от Наредба № 1/2004г. в размер на 451.42 лв.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, на основание чл. 47, т. 4 ЗМТА,</w:t>
        <w:tab/>
        <w:br/>
        <w:tab/>
        <w:t xml:space="preserve"/>
        <w:tab/>
        <w:br/>
        <w:tab/>
        <w:t xml:space="preserve">решение № 509/11.03.2010г. по арб. д.№ 509/2010г. на арбитър Б. Г..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арбитър Б. Г. за ново разглеждане.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[фирма], [населено място],[жк], [улица], [жилищен адрес] да заплати по сметка на ВКС държавна такса в размер на 201.42 лв. /Двеста и един лв. и 42 ст./, на основание чл. 78, ал. 6 вр. чл. 83, ал. 2 ГПК.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[фирма], [населено място],[жк], [улица], [жилищен адрес] да заплати на С. Г. Д., [населено място], [улица], ет. 1 сумата от 451.42 лв. – адвокатско възнаграждение, на основание чл. чл. 38, ал. 1, т. 2 вр. чл. 36, ал. 2 ЗА.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