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№720/02.06.2014 по гр. д. №7458/2013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720 </w:t>
        <w:tab/>
        <w:br/>
        <w:tab/>
        <w:t xml:space="preserve"> </w:t>
        <w:tab/>
        <w:br/>
        <w:tab/>
        <w:t xml:space="preserve"> София, 02 юни 2014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седемнадесети март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/>
        <w:tab/>
        <w:br/>
        <w:tab/>
        <w:t xml:space="preserve">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№7458 по описа за 2013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С. С. А. от [населено място], чрез процесуален представител адв.С., срещу решение от 17.07.2013г., постановено по в. гр. д.№142/2013г. на Апелативен съд – Велико Т., за потвърждаване на решение от 09.01.2013г. по гр. д.№602/2011г. на Окръжен съд - Плевен за отхвърляне на предявения от С. С. А. иск с правно основание чл. 49 ЗЗД и евeнтуален иск с правно основание чл. 50 ЗЗД. </w:t>
        <w:tab/>
        <w:br/>
        <w:tab/>
        <w:t xml:space="preserve"> </w:t>
        <w:tab/>
        <w:br/>
        <w:tab/>
        <w:t xml:space="preserve"> Касаторът счита, че е налице основание по чл. 280, ал. 1, т. 3 ГПК за допускане на касационно обжалване. </w:t>
        <w:tab/>
        <w:br/>
        <w:tab/>
        <w:t xml:space="preserve"> </w:t>
        <w:tab/>
        <w:br/>
        <w:tab/>
        <w:t xml:space="preserve"> Ответникът по касационната жалба [фирма] не взема становище по жалбата.</w:t>
        <w:tab/>
        <w:br/>
        <w:tab/>
        <w:t xml:space="preserve"/>
        <w:tab/>
        <w:br/>
        <w:tab/>
        <w:t xml:space="preserve">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в частта за отхвърляне на предявения от С. С. А. срещу [фирма] иск с правно основание чл. 49 ЗЗД и евунтуален иск с правно основание чл. 50 ЗЗД за заплащане на обезщетение в размер на 25001лв. за неимуществени вреди от забавяне лечението на тумор на хипофизата на С. С. А. – П. – за около две години. </w:t>
        <w:tab/>
        <w:br/>
        <w:tab/>
        <w:t xml:space="preserve"> </w:t>
        <w:tab/>
        <w:br/>
        <w:tab/>
        <w:t xml:space="preserve"> Въззивният съд е приел, че по делото не е доказано при лабораторните изследвания на Пролактин на С. А., извършени на 19.05.2010г., 02.12.2010г., 30.12.2010г. служители на Клинична лаборатория при [фирма] да са действали противоправно – да не са внимавали при работа с апарат „E. 2010”, на който са направени изследванията; да не са познавали технологията на работа със същия; да са проявили небрежност и безотговорност по време на своята работа; нито е доказано претърпените от С. А. вреди да са произтекли от вещта - апарат „E. 2010”, за който е установено, че в дните, когато с него са извършени лабораторните изследвания на С. А., апаратът е функционирал правилно; че същият е затворена система и работи единствено с оригинални консумативи; осигурено е сервизно поддържане на апарата; осъществени са необходимите контролни проби; резултатите от лабораторните изследвания са верни. Възприето е като компетентно и безпристрастно изготвено и прието неоспорено заключението на съдебно техническата експертиза, че апаратът „E. 2010”, с който е изследван пролактина на ищцата е функционирал правилно - той е затворена система, която отчита с флагове всяка грешка, а при неправилност на работа с него не продължава работата. В съдебното заседание на първоинстанционния съд при приемане на заключението вещото лице е отговорило, че за изследванията на ищцата на трите дати в апарата няма фиксирани флагове за грешки; че резултатът директно се отпечатва на принтер още по време на самото изследване; че периодично резултатите се записват на дискети и според вещото лице не са длъжни да се пазят дискетите, защото каквото има като информация на дискетата, това го има и на хартиения носител, който се съхранява; че „хартиеният носител не може да се промени, докато дискетата от времето и от седенето може да се повреди”. На предявеното му изследване от 30.12.2010г., приложено към исковата молба, вещото лице е заявило, че това е разпечатка от апарата „E. 2010”. В заключението на съдебно-медицинската експертиза, прието в първата инстанция, е констатирано, че дискетата за м. декември е налице, но се е повредила след разпечатване на резултати за доказателствен материал по делото.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касаторът сочи, че в обжалваното решение са разрешени правни въпроси: „за разпределяне на доказателствената тежест между страните в процеса”, „за пределите на приложение на нормата на чл. 161 ГПК в подобни казуси” и „за използването в подобни процеси на формалната логика, опита и научните знания при формиране на изводите на съда за установяване каузалност между увреждащото поведение и вредата”. Касаторът счита, че поставените въпроси са от значение за точното прилагане на закона и за развитие на правото. Последният от поставените въпроси не е относим към решаващите мотиви на въззивното решение, които са, че не е установено противоправно поведение на служители на ответника. Не е налице соченото от касатора правно основание по чл. 280, ал. 1, т. 3 КТ, тъй като само е посочена разпоредбата на закона, но не е обосновано от касатора поставения въпрос да е от значение за точното прилагане на закона, както и за развитието на правото. Отделно от това, касаторът не е посочил съдебната практика по поставените въпроси, нуждаеща се от осъвременяване, а разпоредбите на чл. 154, ал. 1 ГПК, вр. чл. 49 ЗЗД и на чл. 161 ГПК не са непълни, неясни или противоречиви и по приложението им има създадена съдебна практика, която не се нуждае от промяна и съгласно която пациентът според общите изисквания на гражданското процесуално право е длъжен да доказва всички обстоятелства, на които основава своя иск; че с оглед на всички обстоятелства по делото съдът може да приеме за доказани фактите, относно доказването на които страната е създала пречки. По първия от поставените от касатора въпроси има създадена и задължителна съдебна практика – постановено по реда на чл. 290 ГПК решение №147 от 19.06.2012г. по </w:t>
        <w:tab/>
        <w:br/>
        <w:tab/>
        <w:t xml:space="preserve"> </w:t>
        <w:tab/>
        <w:br/>
        <w:tab/>
        <w:t xml:space="preserve">гр. д. № 582/2011г. на ВКС, ІVг. о., с което е прието, че когато ищецът основава своите искания на твърдения, че е претърпял вреди в резултат на виновно, противоправно действие или бездействие на ответника, той следва да установи, че ответникът е осъществил противоправното действие или бездействие /неполагане на дължимата грижа/, настъпилите вреди и причинната връзка между поведението на ответника и вредите. Вината се предполага /чл. 45, ал. 2 ЗЗД/ до доказване на противното и това доказване е в тежест на ответника, а ищецът следва да установи всички останали елементи от фактическия състав на чл. 45 ЗЗД. Ищецът, с всички доказателствени средства, следва да установи увреждащото деяние, вредите и причинно-следствената връзка между тях така, че от анализа на доказателствата съдът да може да изведе еднозначен извод за наличието им. Чрез пълно и главно доказване ищецът следва да установи истинността на твърденията си за релевантните факти. Не е в тежест на ищеца обаче и без въведено от ответника оспорване, чрез пълно и главно доказване да изключва последователно всички хипотетични възможности за настъпване на вредите по начин, различен от твърдения.</w:t>
        <w:tab/>
        <w:br/>
        <w:tab/>
        <w:t xml:space="preserve"> </w:t>
        <w:tab/>
        <w:br/>
        <w:tab/>
        <w:t xml:space="preserve"> По втория от поставените въпроси освен, че непредставянето на писмен документ или веществено доказателство, за което страната е задължена от съда по искане на другата страна, се преценява от съда конкретно - с оглед на обстоятелствата по конкретното дело, следва да се посочи, че разпоредбата на чл. 161 ГПК може да се приложи само ако другата страна е поискала от съда да задължи страната да представи документа, респ. вещественото доказателство и ако въз основа на обясненията на молителя и данните по делото, съдът е намерил, че доказателството е от значение за делото и е задължил другата страна да го представи по делото /чл. 190, ал. 1 ГПК и чл. 205 ГПК, вр. чл. 190, ал. 1 ГПК/. В случая във въззивното решение </w:t>
        <w:tab/>
        <w:br/>
        <w:tab/>
        <w:t xml:space="preserve"> </w:t>
        <w:tab/>
        <w:br/>
        <w:tab/>
        <w:t xml:space="preserve">няма формирани изводи по приложението на чл. 161 ГПК, тъй като </w:t>
        <w:tab/>
        <w:br/>
        <w:tab/>
        <w:t xml:space="preserve"> </w:t>
        <w:tab/>
        <w:br/>
        <w:tab/>
        <w:t xml:space="preserve"> не е поискано и не е задължен ответника да представи дискета за извършеното изследване. Отделно от това, по делото е взето експертно заключение, прието неоспорено, че резултатът директно се отпечатва на принтер още по време на самото изследване и че не са длъжни да се пазят дискетите, защото каквото има като информация на дискетата, това го има и на хартиения носител, който се съхранява и защото дискетата може да се повреди като по-нетраен носител на информация, което не сочи към възпрепятстване на доказването дори да можеше да се приеме наличие на задължение на ответника по чл. 205 ГПК, вр. чл. 190, ал. 1 ГПК.</w:t>
        <w:tab/>
        <w:br/>
        <w:tab/>
        <w:t xml:space="preserve"> </w:t>
        <w:tab/>
        <w:br/>
        <w:tab/>
        <w:t xml:space="preserve"> В изложението се съдържат доводи за неправилност на въззивното решение, които доводи не са относими към достъпа до касационно обжалване, а към основанията за неправилност на въззивното решение по чл. 281, т. 3 ГПК. По тях касационната инстанция се произнася само ако бъде допуснато касационно обжалване.</w:t>
        <w:tab/>
        <w:br/>
        <w:tab/>
        <w:t xml:space="preserve"> </w:t>
        <w:tab/>
        <w:br/>
        <w:tab/>
        <w:t xml:space="preserve"> Предвид изложеното не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от решение от 17.07.2013г., постановено по в. гр. д.№142/2013г. на Апелативен съд – Велико Т..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