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№517/19.06.2014 по ч. търг. д. №4129/2013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517</w:t>
        <w:tab/>
        <w:br/>
        <w:tab/>
        <w:t xml:space="preserve"> </w:t>
        <w:tab/>
        <w:br/>
        <w:tab/>
        <w:t xml:space="preserve">гр. София, 19.06.2014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двадесет и втори май през две хиляди и четиринадесета година, в състав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/>
        <w:tab/>
        <w:br/>
        <w:tab/>
        <w:t xml:space="preserve">ЧЛЕНОВЕ: МАРИАНА КОСТОВА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от съдия Костадинка Недкова т. д. N 4129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ДФ „З.” срещу решение от 21.06.2013г. по гр. д. № 132/2013г. на Окръжен съд - Монтана, с което е потвърдено решение от 22.02.2013г. по гр. д. № 493/2012г. на Районен съд – Монтана за отхвърляне на предявените от него по реда на чл. 422 искове за установяване на вземане по чл. 55, ал. 1, пр. 1 ЗЗД във връзка с твърдяна нищожност на сключения между страните договора, по който авансово е изплатена част от предоставена безвъзмездна финансова помощ и на вземания за законна лихва по чл. 86, ал. 1 ЗЗД, за които е издадена заповед за изпълнение и изпълнителен лист по ч. гр. д. № 123082011г. на Районен съд – Монтана.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неправилно, поради нарушение на материалния закон и съществено нарушение на съдопроизводствените правила. </w:t>
        <w:tab/>
        <w:br/>
        <w:tab/>
        <w:t xml:space="preserve"> </w:t>
        <w:tab/>
        <w:br/>
        <w:tab/>
        <w:t xml:space="preserve"> Ответникът по жалбата, М. И. З., счита, че не са налице предпоставките по чл. 280, ал. 1 ГПК за допускане на касационния контрол, като при евентуалност се поддържа, че жалбата е неоснователна. Не е направено искане за присъждане на направените за настоящото производство разноски.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решение, с което са отхвърлени исковете, предявени по реда на чл. 422 ГПК, въззивният съд е приел, че сключеният между страните на 14.11.2008г. договор за предоставяне на безвъзмездна финансова помощ по мярка „Създаване на стопанства на малки фермери” по Програмата за развитие на селските райони за периода 2007г- 2013г., не е нищожен на основание чл. 26, ал. 1, пр. 1 ЗЗД, тъй като не противоречи на чл. 9, ал. 1, т. 8 от Наредба № 9 / 03.04.2008г., определяща като допустими за финансиране кандидатите с общ икономически размер на земеделското стопанство не по-малко от 2 икономически единици /2 ИЕ/. Изложени са аргументи, че изискването за представяне на разрешително за производство на посевен и посадъчен материал, издадено от И., посочено в т. 18 на Приложение № 2 от наредбата, е въведено с изменението й, обн. в ДВ бр. 60/ 2012г., в сила от 07.08.2012г., като към датата на сключване на договора през 2008г. такова изискване не е съществувало. Посочено е, че разрешението по чл. 28, ал. 1 ЗППМ, на липсата на което се позовава ищецът - настоящ касатор, не придава на площите качеството на разсадник, като то е необходимо за упражняване на дейността от лицето, но не и за валидността на сключения от него договор и не се отразява на изискуемия минимум от икономически единици по Наредба № 9/ 2008г. Според решаващия състав, разрешение по чл. 28, ал. 1 от Закона за посевния и посадъчния материал /ЗППМ/ не се е изисквало и поради това, че съгласно чл. 53, ал. 1, т. 1 ЗППМ, разпоредбите на закона не се прилагат за посадъчен материал, предназначен за опити, какъвто е бил настоящият случай. </w:t>
        <w:tab/>
        <w:br/>
        <w:tab/>
        <w:t xml:space="preserve"> </w:t>
        <w:tab/>
        <w:br/>
        <w:tab/>
        <w:t xml:space="preserve">Допускането на касационното обжалване е обосновано с твърдението, че въззивното решение съдържа произнасяне по значимия за изхода на делото, правен въпрос, който е от значение за точното прилагане на закона и за развитие на правото /чл. 280, ал. 1, т. 3 ГПК/, а именно: „Установяването на условие за допустимост за финансиране на мерки по ПРСР, а именно противоречие на кандидата или проект с условията по приложимата наредба, отразява ли се на действителността на сключения между ДФ „З.” и бенефициера договор за финансова помощ?”.</w:t>
        <w:tab/>
        <w:br/>
        <w:tab/>
        <w:t xml:space="preserve"> </w:t>
        <w:tab/>
        <w:br/>
        <w:tab/>
        <w:t xml:space="preserve">Поставеният от касатора въпрос не обуславя наличието на общата предпоставка за допускане на касационния контрол, тъй като въпрос не е обусловил изхода на спора. Въззивният съд не е приел, че противоречие на кандидата или проект с условията по приложимата наредба, не се отразява на действителността на сключения между ДФ „З.” и бенефициера договор за финансова помощ, а е счел, че договорът не е нищожен, тъй като липсва твърдяното противоречие, относно наличието на което жалбоподателят не е формулирал въпрос. Предвид указанията в т. 1 от Тълкувателно решение № 1/ 19.02.2010г. на ОСГТК на ВКС, липсата на общата предпоставка по чл. 280, ал. 1 от ГПК е достатъчно основание за недопускане на касационния контрол на съдебния акт, поради което не следва да се обсъжда релевираната от жалбоподателя допълнителна предпоставка по чл. 280, ал. 1, т. 3.</w:t>
        <w:tab/>
        <w:br/>
        <w:tab/>
        <w:t xml:space="preserve"> </w:t>
        <w:tab/>
        <w:br/>
        <w:tab/>
        <w:t xml:space="preserve"> Въпреки изхода на производството, на ответника по касацията не могат да се присъдят направените за него разноски, тъй като не е сезирал съда с искане за това.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21.06.2013г. по гр. д. № 132/2013г. на Окръжен съд – Монтана. 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