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№273/11.11.2011 по търг. д. №995/2011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ЧЛЕНОВЕ: РАДОСТИНА КАРАКОЛЕВА </w:t>
        <w:tab/>
        <w:br/>
        <w:tab/>
        <w:t xml:space="preserve"/>
        <w:tab/>
        <w:br/>
        <w:tab/>
        <w:t xml:space="preserve"> МАРИАНА КОСТОВА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председателя (съдията) Л.Илиева </w:t>
        <w:tab/>
        <w:br/>
        <w:tab/>
        <w:t xml:space="preserve"> </w:t>
        <w:tab/>
        <w:br/>
        <w:tab/>
        <w:t xml:space="preserve"> т. дело № 995 /2011 година</w:t>
        <w:tab/>
        <w:br/>
        <w:tab/>
        <w:t xml:space="preserve"> </w:t>
        <w:tab/>
        <w:br/>
        <w:tab/>
        <w:t xml:space="preserve"> Производството по делото е образувано по реда на чл. 303 ал. 1, т. 5 ГПК по повод подадена молба от В. А. А., в качеството му на наследник на баща си А. М. А., чрез адвокат А. И., с вх.№ 1008085 от 14.02.2011 год. на Софийския районен съд за отмяна на влязлото в сила решение от 06.07.2006 год. по гр. д.№1923/2005 год. на Софийския градски съд, ВК, ІV-В състав, с което е оставено в сила решение от 17.03.2005 год. по гр. д.№4802/2004 год. на Софийския районен съд, ГК, 48 състав, в частта, с която е уважен предявеният от Г. София срещу наследодателя на молителя А. А. иск с правно основание чл. 99, във вр. с чл. 88, т. 1, б.”б” ЗЗ за сумата 2015.98 лв., изплатени вреди на увредената от ПТП, настъпило на 04.04.199 год. по вина на А. А., като управляваният от него автомобил не е имал сключена задължителна застраховка „гражданска отговорност”. С въззивното решение е отменено решението на районния съд, в частта, с която е бил отхвърлен иска с правно основание чл. 86, ал. 1 ЗЗД, като въззивният съд е присъдил мораторна лихва в размер на 1 343.96 лв. Молителят твърди, че баща му А. А. не е бил уведомен за първоинстанционното решение, вследствие на което е бил лишен от правото да участва по делото. Разбрал е за решението, чиято отмяна иска, от получаването на призовката за доброволно изпълнение, връчена му на 31.01.2011 год.</w:t>
        <w:tab/>
        <w:br/>
        <w:tab/>
        <w:t xml:space="preserve"> </w:t>
        <w:tab/>
        <w:br/>
        <w:tab/>
        <w:t xml:space="preserve"> Ответникът по молбата Г. София оспорва основателността й.</w:t>
        <w:tab/>
        <w:br/>
        <w:tab/>
        <w:t xml:space="preserve"> </w:t>
        <w:tab/>
        <w:br/>
        <w:tab/>
        <w:t xml:space="preserve"> Подадената молба за отмяна е процесуално допустима.</w:t>
        <w:tab/>
        <w:br/>
        <w:tab/>
        <w:t xml:space="preserve"> </w:t>
        <w:tab/>
        <w:br/>
        <w:tab/>
        <w:t xml:space="preserve"> По делото липсват данни, че молителят В. А. е узнал за решението, чиято отмяна иска, по-рано от датата на получаване на призовката за доброволно изпълнение- 31.01.2011 год. Спрямо нея с подаването на настоящата молба за отмяна на 14.02.2011 год. е спазен тримесечният преклузивен срок по чл. 305, ал. 1, т. 5 ГПК. Подадена е от „заинтересовано лице” по смисъла на чл. 303, ал. 1 ГПК, поради което като процесуално допустима ще следва да бъде допусната до разглеждане по същество.</w:t>
        <w:tab/>
        <w:br/>
        <w:tab/>
        <w:t xml:space="preserve"> </w:t>
        <w:tab/>
        <w:br/>
        <w:tab/>
        <w:t xml:space="preserve"> По повод искането на молителя за спиране на изпълнението на основание чл. 309, ал. 1 във вр. с чл. 282, ал. 2, т. 1 ГПК молителят ще следва да внесе обезпечение в размера на присъдената сума общо в размер 3 359.94 лв. общо главница и лихва за забава.</w:t>
        <w:tab/>
        <w:br/>
        <w:tab/>
        <w:t xml:space="preserve"> </w:t>
        <w:tab/>
        <w:br/>
        <w:tab/>
        <w:t xml:space="preserve"> Водим от горното състав на търговската колегия на Върховния касационен съд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до разглеждане молбата на В. А. А., за отмяна на основание чл. 303 ал. 1, т. 5 ГПК на влязлото в сила решение от 06.07.2006 год. по гр. д.№1923/2005 год. на Софийския градски съд, ВК, ІV-В състав.</w:t>
        <w:tab/>
        <w:br/>
        <w:tab/>
        <w:t xml:space="preserve"> </w:t>
        <w:tab/>
        <w:br/>
        <w:tab/>
        <w:t xml:space="preserve"> УКАЗВА на молителя В. А. А. на основание чл. 309, ал. 1 във вр. с чл. 282, ал. 2, т. 1 ГПК да внесе по сметката на ВКС за обезпеченията сумата 3 359.94 лв. в едноседмичен срок.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