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№844/05.12.2011 по ч. търг. д. №803/2011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№844</w:t>
        <w:tab/>
        <w:br/>
        <w:tab/>
        <w:t xml:space="preserve"> </w:t>
        <w:tab/>
        <w:br/>
        <w:tab/>
        <w:t xml:space="preserve">Гр.София, 05.12.2011г.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тридесети ноември през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Дария Проданова 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при секретаря …………………, след като изслуша докладваното от съдия Калчева, ч. т.д.№ 803 по описа за 2011г.,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вр. ал. 1, т. 1 ГПК</w:t>
        <w:tab/>
        <w:br/>
        <w:tab/>
        <w:t xml:space="preserve"> </w:t>
        <w:tab/>
        <w:br/>
        <w:tab/>
        <w:t xml:space="preserve"> Образувано е по частна жалба на [фирма], [населено място] срещу определение № 547/12.07.2011г., постановено по ч. т.д.№ 432/11г., с което ВКС, ТК, І отд. е оставил без разглеждане частната му касационна жалба против въззивно определение за потвърждаване на първоинстанционен акт, с който е оставено без уважение възражение за неподведомственост на спора.</w:t>
        <w:tab/>
        <w:br/>
        <w:tab/>
        <w:t xml:space="preserve"> </w:t>
        <w:tab/>
        <w:br/>
        <w:tab/>
        <w:t xml:space="preserve"> Частният жалбоподател поддържа, че определението е неправилно и моли за неговата отмяна.</w:t>
        <w:tab/>
        <w:br/>
        <w:tab/>
        <w:t xml:space="preserve"> </w:t>
        <w:tab/>
        <w:br/>
        <w:tab/>
        <w:t xml:space="preserve"> Ответникът [фирма], [населено място] оспорва частната жалба. Претендира разноски.</w:t>
        <w:tab/>
        <w:br/>
        <w:tab/>
        <w:t xml:space="preserve"> </w:t>
        <w:tab/>
        <w:br/>
        <w:tab/>
        <w:t xml:space="preserve"> Върховният касационен съд, Търговска колегия, І отд. намира частната жалба за допустима, но неоснователна.</w:t>
        <w:tab/>
        <w:br/>
        <w:tab/>
        <w:t xml:space="preserve"> </w:t>
        <w:tab/>
        <w:br/>
        <w:tab/>
        <w:t xml:space="preserve"> За да постанови обжалваното определение съставът на ВКС е приел, че обжалваното въззивно определение не е от категорията на актовете по чл. 274, ал. 3, които подлежат на обжалване пред ВКС.</w:t>
        <w:tab/>
        <w:br/>
        <w:tab/>
        <w:t xml:space="preserve"/>
        <w:tab/>
        <w:br/>
        <w:tab/>
        <w:t xml:space="preserve">Определението е правилно.</w:t>
        <w:tab/>
        <w:br/>
        <w:tab/>
        <w:t xml:space="preserve"> </w:t>
        <w:tab/>
        <w:br/>
        <w:tab/>
        <w:t xml:space="preserve"> Съгласно чл. 274, ал. 3 ГПК на обжалване пред ВКС подлежат определенията на въззивни съдилища, с които се оставят без уважение частни жалби срещу преграждащи първоинстанционни определения и въззивните определения, с които се дава разрешение по същество на други производства или се прегражда тяхното развитие. В случая, въззивният съд се е произнесъл по частна жалба срещу определение, което не е преграждащо, а предвидената чл. 15, ал. 2 ГПК обжалваемост на определението предполага двуинстанционното му разглеждане.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ПОТВЪРЖДАВА</w:t>
        <w:tab/>
        <w:br/>
        <w:tab/>
        <w:t xml:space="preserve"> </w:t>
        <w:tab/>
        <w:br/>
        <w:tab/>
        <w:t xml:space="preserve"> определение № 547/12.07.2011г., постановено по ч. т.д.№ 432/11г. от ВКС, ТК, І отд.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