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№760/08.12.2011 по търг. д. №1143/2010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№760</w:t>
        <w:tab/>
        <w:br/>
        <w:tab/>
        <w:t xml:space="preserve"> </w:t>
        <w:tab/>
        <w:br/>
        <w:tab/>
        <w:t xml:space="preserve"> София, 08.12.2011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десети октомври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1143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Д. Б. Ц. срещу Решение № 395 от 07.10.2010 год. по т. д.№ 243/2010 год. на Русенския окръжен съд. С него въззивният съд е приел за основателна жалбата на [фирма] срещу тази част от Решение № 779 от 30.04.2010 год. по гр. д.№ 5337/2009 год. на Русенския районен с която единият от обективно съединените искове е бил отхвърлен. Като е счел, че искът за присъждане на сумата 935.20 лв. е основателен, съставът на Р. е осъдил Ц. да ги заплати. Оставил е в сила първоинстанционното решение в частта с която обективно съединеният иск с правно основание чл. 92 ал. 1 ЗЗД на [фирма] срещу Д. Ц. е бил уважен за сумата 5000 лв.</w:t>
        <w:tab/>
        <w:br/>
        <w:tab/>
        <w:t xml:space="preserve"> </w:t>
        <w:tab/>
        <w:br/>
        <w:tab/>
        <w:t xml:space="preserve"> Първоинстанционният съд е приел, че между страните по делото е бил сключен договор за поръчка по който възложителят Ц. е неизправна страна. Отхвърлил е иска за възнаграждение Присъдил е договорна неустойка. Както бе посочено по-горе, въззивният съд е счел, че и двата иска са основателни без да сочи квалификация на главния. </w:t>
        <w:tab/>
        <w:br/>
        <w:tab/>
        <w:t xml:space="preserve"> </w:t>
        <w:tab/>
        <w:br/>
        <w:tab/>
        <w:t xml:space="preserve"> В изложението по чл. 284 ал. 3 т. 1 ГПК, процесуалният представител на касатора се позована на чл. 280 ал. 1 т. 3 ГПК по отношение на процесуалноправен въпрос, свързан с постановяването на неприсъствено решение. </w:t>
        <w:tab/>
        <w:br/>
        <w:tab/>
        <w:t xml:space="preserve"> </w:t>
        <w:tab/>
        <w:br/>
        <w:tab/>
        <w:t xml:space="preserve">Въпросът за неприсъственото решение няма качеството на обуславящ по смисъла на чл. 280 ал. 1 ГПК, тай като нито решението на Р. е постановено по реда на чл. 239 ГПК, нито решението на окръжния съд е такова по чл. 240 ГПК. Следва да се отбележи, че в този случай би бил неприложим и редът по чл. 280 и сл.ГПК. </w:t>
        <w:tab/>
        <w:br/>
        <w:tab/>
        <w:t xml:space="preserve"> </w:t>
        <w:tab/>
        <w:br/>
        <w:tab/>
        <w:t xml:space="preserve">В самата жалба, също се съдържа позоваване на чл. 280 ал. 1 т. 3 ГПК, но по отношение на материалноправен въпрос – свързан с правната квалификация на сключените между страните договори. В тази си част жалбата има характер на изложение по чл. 284 ал. 3 т. 1 ГПК и въпросът за правната квалификация обуславя прилагането на т. 1 на ТР № 1/2010 год. на ОСГТК – проверка и произнасяне по допустимостта на въззивния акт с оглед правната квалификация на спора.</w:t>
        <w:tab/>
        <w:br/>
        <w:tab/>
        <w:t xml:space="preserve"> </w:t>
        <w:tab/>
        <w:br/>
        <w:tab/>
        <w:t xml:space="preserve">Касаторът ще следва да внесе държавна такса в размер на 118.70 лв. на основание чл. 18 ал. 1 т. 2 от Тарифа № 1 на МП.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 395 от 07.10.2010 год. по т. д.№ 243/2010 год. на Русенския окръжен съд.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Д. Б. Ц., че ще следва да внесе по сметката на ВКС държавна такса в размер на 118.70 лв. и да представи вносен документ в 1-седмичен срок от съобщението.</w:t>
        <w:tab/>
        <w:br/>
        <w:tab/>
        <w:t xml:space="preserve"> </w:t>
        <w:tab/>
        <w:br/>
        <w:tab/>
        <w:t xml:space="preserve">След и</w:t>
        <w:tab/>
        <w:br/>
        <w:tab/>
        <w:t xml:space="preserve"> </w:t>
        <w:tab/>
        <w:br/>
        <w:tab/>
        <w:t xml:space="preserve">зтичане на срока за внасяне на държавна такса и с оглед изпълнението на указанието,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