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№841/13.06.2012 по гр. д. №374/2012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841</w:t>
        <w:tab/>
        <w:br/>
        <w:tab/>
        <w:t xml:space="preserve"> </w:t>
        <w:tab/>
        <w:br/>
        <w:tab/>
        <w:t xml:space="preserve">София, 13.06.2012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юни двехиляди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374/2012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В. В. Ц. от [населено място] чрез процесуален представител адвокат М. К. против въззивно решение на Врачански окръжен съд, Гражданско отделение № 33/26.01.2012 г., постановено по гр. д. № 938/2011 г., с което в производство по чл. 409, ал. 4, изр. 1 ГПК е отменено решение на РС-Враца № 1221/11.11.2011 г. по гр. д. № 932/07 г. и е постановено друго решение за издаване в полза на В. И. Х. ЕГН [ЕГН] от [населено място] срещу В. В. Ц. ЕГН [ЕГН] дубликат на изпълнителен лист, издаден на 3.02.2011 г. въз основа на решение на РС-Враца № 36/2.04.2008 г. за режим на лични отношения между В. И. Х. и малолетната му дъщеря И. В. И., [дата на раждане] 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касаторът счита, че въззивният съд се е произнесъл по съществен материалноправен и процесуалноправен въпрос, решен в противоречие с практиката на ВКС-чл. 280, ал. 1, т. 1 ГПК. Съществен според касатора за изхода на делото е въпросът за задължението на съда да обсъжда всички събрани в процеса доказателства. Посочени са съдебни актове. </w:t>
        <w:tab/>
        <w:br/>
        <w:tab/>
        <w:t xml:space="preserve"> </w:t>
        <w:tab/>
        <w:br/>
        <w:tab/>
        <w:t xml:space="preserve"> За ответника по касация В. И. Х. жалбата е оспорена по съображения, изложени с писмен отговор от процесуален представител адвокат Д. К..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Върховният касационен съд, Трето гражданско отделение констатира следното:</w:t>
        <w:tab/>
        <w:br/>
        <w:tab/>
        <w:t xml:space="preserve"> </w:t>
        <w:tab/>
        <w:br/>
        <w:tab/>
        <w:t xml:space="preserve"> Въззивният съд е приел за установено, че с молба от 31.01.11 г. /стр. 41/ въз основа на влязло в сила съдебно решение на РС-Враца № 36/2.04.08 г., постановено по гр. д. № 932/07 г. ищецът-жалбоподател е поискал да му бъде издаден изпълнителен лист за определен от районния съд режим на лични отношения между него и малолетната му дъщеря И. В.. РС-Враца е разпоредил изпълнителният лист да бъде издаден на 2.02.11 г. Същият е бил получен от пълномощника на ищеца адвокат Д. К. на 9.02.11 г. С молба до ДСИ при СИС-РС-Враца вх. № 4419/1.08.11 г. В. Х. е поискал образуване на изп. дело за реализиране на определения с влязлото в сила съдебно решение режим на отношения с малолетното му дете. Молбата е била придружена с копие от изп. лист. Производството по молбата за образуване на изп. дело е оставено без движение от ДСИ Ц. Д. с указания до молителя да представи оригинал на изп. лист. Указанието не е изпълнено и с разпореждане от 12.09.11 г. молбата за образуване на изп. производство е оставена без уважение. Няма данни разпореждането да е било обжалвано. При тези обстоятелства с молба вх. № 14435/17.09.11 г. по гр. д. № 932/07 г. на РС-Враца Венцислав Х. е поискал издаване на дубликат от изпълнителния лист с твърдение, че оригиналът е изгубен. От правна страна въззивният съд е приел за установено по делото твърдението на молителя за изгубен оригинал на изп. лист. Съдът е посочил, че е без значение за този резултат причините за изгубването на изп. лист и вината на молителя.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С изложението не е изпълнено общото изискване на чл. 280, ал. 1 ГПК за посочване на правен въпрос от значение за изхода на делото, по който въззивният съд да се е произнесъл, което само по себе си е достатъчно основание за недопускане на касационно обжалване според разясненията с ТР № 1/19.02.2010 г. по т. д. № 1/2009 г., ВКС, ОСГТК.</w:t>
        <w:tab/>
        <w:br/>
        <w:tab/>
        <w:t xml:space="preserve"> </w:t>
        <w:tab/>
        <w:br/>
        <w:tab/>
        <w:t xml:space="preserve"> Не са изложени аргументи за наличие на специалните изисквания на чл. 280, ал. 1, т. 1 и т. 2 ГПК, на които касаторът се е позовал.</w:t>
        <w:tab/>
        <w:br/>
        <w:tab/>
        <w:t xml:space="preserve"> </w:t>
        <w:tab/>
        <w:br/>
        <w:tab/>
        <w:t xml:space="preserve"> Въззивният съд се е произнесъл в съответствие със задължителна практика на ВКС с Р. № 134/17.03.2011 г. по гр. д. № 1713/2010 г., ВКС, ІV г. о., постановено в производство по чл. 290 ГПК.</w:t>
        <w:tab/>
        <w:br/>
        <w:tab/>
        <w:t xml:space="preserve"> </w:t>
        <w:tab/>
        <w:br/>
        <w:tab/>
        <w:t xml:space="preserve"> Ето защо Върховният касационен съд,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на Врачански окръжен съд, ГО № 33/26.01.2012 г., постановено по гр. д. № 938/2011 г. по касационна жалба от В. В. Ц. от [населено място].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