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№85/15.02.2013 по гр. д. №940/2012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85</w:t>
        <w:tab/>
        <w:br/>
        <w:tab/>
        <w:t xml:space="preserve"> </w:t>
        <w:tab/>
        <w:br/>
        <w:tab/>
        <w:t xml:space="preserve">София, 15.02.2013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13 февруари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940 /2012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[фирма] против решение № 137 от 03.07.2012г. по гр. д.№ 544/2011г. на Варненски апелативен със, с което е потвърдено решение № 1501 от 06.12.2010г. по гр. д.№ 2542/2009г. на Варненски окръжен съд, с което е отхвърлен иска на кастора, представляван от Ж. Ж. против [фирма] при участието на [фирма] като трето лице-помагач на ответника за приемане за установено, че ищецът е собственик на апартамент № 1 на първия етаж от сградата с площ 86 кв. м., ведно с принадлежащата му изба № 9 с площ 9,3 кв. м. апартамент № 3 на първия етаж от сградата със застроена площ 65 кв. м. ведо с принадлежащата му изба № 10 със застроена площ 11 кв. м.и гараж № 1 с площ 21,7 кв. м., ведно с припадащите се към обектите общи части от сградата и правото на строеж върху дворното место, съставляващо ПИ 13 от кв. 159 по плана на 11 подрайон на [населено място] с площ 222 кв. м. и ищецът е осъден да заплати на ответника деловодни разноски в размер на 7400 лв. за производството пред РС и 4,800 лв. разноски пред въззивната инстанция. </w:t>
        <w:tab/>
        <w:br/>
        <w:tab/>
        <w:t xml:space="preserve"> </w:t>
        <w:tab/>
        <w:br/>
        <w:tab/>
        <w:t xml:space="preserve">Постъпила е и частна жалба от третото лице-помагач на ответника [фирма] против определение, № 634 от 20.12.2012г., с което е оставена без разглеждане подадената от него молба за допълване и изменение на решението в частта на разноските на основание чл. 78, ал. 10 и поради това, че не са разгледани предявените при условията на евентуалност искове против него.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противоречие с материалния закон – чл. 67 ЗС. Развиват се доводи, че когато правото на строеж е реализирано от собственика на терена или от негов правоприемник не следва да се приема, че след реализирането той не може да се позовава на погасителна давност.</w:t>
        <w:tab/>
        <w:br/>
        <w:tab/>
        <w:t xml:space="preserve"> </w:t>
        <w:tab/>
        <w:br/>
        <w:tab/>
        <w:t xml:space="preserve">В изложението по чл. 284, ал. 1 т. 3 от ГПК са формулирани въпросите:1.счита ли се правото на строеж упражнено ако сградата е построена след изтичане на петгодишния срок по чл. 67 ЗС, но не от лицето, в чиято полза то е било учредено срещу задължение за строителство, а от учредителя на това право, или от собственика на земята, или от негов правоприемник. 2. може ли в този случай собственика на земята да се позове на давността по чл. 67 ЗС, или разпоредбата на чл. 118 ЗС е приложима независимо от това на коя страна по договора за учредяване право на строеж е реализирала строителството. По тези въпроси се твърди противоречие със задължителната съдебна практика – мотивите на ТР № 1/2011г. на ОСГК. Твърди се и основанието по чл. 280, ал. 1 т. 3 ГПК, тъй като в съдебната практика не е разглеждан въпроса от гледна точка на това кой е реализирал правото на строеж и конкретно хипотезата, когато правото на строеж е реализирано от собственика на терена, или негови правоприемници преди да се позоват на погасяване по давност.</w:t>
        <w:tab/>
        <w:br/>
        <w:tab/>
        <w:t xml:space="preserve"> </w:t>
        <w:tab/>
        <w:br/>
        <w:tab/>
        <w:t xml:space="preserve">Ответникът [фирма] не е подал отговор на касационната жалба.</w:t>
        <w:tab/>
        <w:br/>
        <w:tab/>
        <w:t xml:space="preserve"> </w:t>
        <w:tab/>
        <w:br/>
        <w:tab/>
        <w:t xml:space="preserve">Третото лице [фирма] оспорва жалбата. Счита, че съдебната практика е отговорила на поставените въпроси, че е отчетено, че строителството е реализирано и сградата е въведена в експлоатация преди предявяване на иска, че не могат да бъдат в по-благоприятно положение тези лица, които черпят права от първоначалния суперфициар от тези, които черпят права от собственика на земята.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По делото е установено следното: С н. а. № 170, т.ХLІІ /19.10.1994г. В. и С. В. учредяват на [фирма] правото на строеж за изграждане на двуетажна с тераса, триетажна с тераса и четириетажна с мансард сграда с разгърната застроена площ 1102 кв. м. в парцел 13 кв. 159 по плана на [населено място], като си запазват правото на строеж за някои обекти срещу задължението на дружеството да изгради цялата сграда. В. В. си запазва правото на строеж за апартаменти 1 и 3 и за гараж № 1, което заедно със съпругата си В. С. В. с н. а. № 76, т.ХХХІІ/16.09.1996г. продава на [фирма]. С н. а. 81, т. 33/ 16.09.1996г. това дружество продава правото на строеж за апартамент 1 и 3, и гараж № 1 на Х. П. Х.. С договор, оформен с н. а. № 64/25.02.2005г. В. и С. В. продават на Ж. К. Ж. в качеството му на [фирма] дворното место, съставляващо поземлен имот 13 от кв. 159 по плана на 11-ти подрайон на [населено място]. В имота е реализирано строителство без строителни книжа на подземен, първи, втори и трети етаж, констатирано с акт за узаконяване № П-33/27.04.2005г. На [фирма] е издадено строително разрешение за надстрояване с два етажа и терасовидет над съществуваща триетажна жилищна сграда изградена в груб строеж и узаконена. Х. П. Х. и С. Н. Х. продават на [фирма] с н. а. № 195 от 28.12.2005г. апартаменти 1 и 3 и гараж № 1 Купувачът „А.”, представляван от [фирма] с н. а. № 182, т.ІІІ от 26.04.2006г. продава на [фирма] същите три обекта в степен на завършеност – 75 % за сумата 108 243 лв. С влязло в сила решение по т. д.№ 421/2006г. е отхвърлен предявеният от [фирма] срещу [фирма] иск за прогласяване за нищожен договора за продажба по н. а. № 182, т.ІІІ/26.04.2006г. и за връщане на даденото. С решение № 126/10.01.2008г. по ф. д. № 1531/1990г. е вписано прехвърляне на предприятието на [фирма] на ищеца [фирма]. </w:t>
        <w:tab/>
        <w:br/>
        <w:tab/>
        <w:t xml:space="preserve"> </w:t>
        <w:tab/>
        <w:br/>
        <w:tab/>
        <w:t xml:space="preserve">Не е спорно, че [фирма] е започнал строителството без одобрен архитектурен проект и строително разрешение, за около шест месеца е изграден първия етаж с частична плоча над негоу след което строежа е изоставен и започнал да се руши А. проект е бил изготвен 1994г., преработен е по късно и е отговарял на действащия план от 1993г. С ЧКЗП е отменено отреждането за комплексно жилищно строителство и е предвидено за парцел І-13 да се изгради страда на един, два и три етажа с мансарда. На 17.02.2005г. е издадена скица /виза/ за заснемане на строежа, подлежащ на узаконяване. Строителството е продължило в началото на 2005г. след закупуване на дворното место от ЕТ”Ж.-93ІЖ. Ж.”. С констативен протокол № 62/14.03.2005г. е установено, че сградата е била изградена до степен груб стоеж към този момент, който е с достоверна дата не по-късно от 27.04.2005г. Строежът бил узаконен с укт № П 33/27.04.2005т. На 28.04.2004г. е издадено строително разрешение за надстрояване на два етажа и терасовиден на съществуваща триетажна жилищна сграда-груб стоеж. Акт образец 14 е издаден на 17.12.2005г. Строителството е изпълнено и сградата е въведена в експлоатация с у-ние №0-120/23.10.2006г. Процесните обекти съответстват на тези, за които е било учредено право на строеж.</w:t>
        <w:tab/>
        <w:br/>
        <w:tab/>
        <w:t xml:space="preserve"> </w:t>
        <w:tab/>
        <w:br/>
        <w:tab/>
        <w:t xml:space="preserve">Основният спорен въпрос пред въззивния съд е дали към датата на закупуване на дворното место от [фирма] с н. а. № 64, т.ХІІ/25.02.3005г. правото на строеж за процесните обекти е било погасено в полза на собственика на терена поради изтичане на пет годишния срок по чл. 67 ЗС.</w:t>
        <w:tab/>
        <w:br/>
        <w:tab/>
        <w:t xml:space="preserve"> </w:t>
        <w:tab/>
        <w:br/>
        <w:tab/>
        <w:t xml:space="preserve">Въззивният съд, позовавайки се на т. 1 от ТР № 1/2011г. на ОСГК е приел, че срокът по чл. 67 от ЗС е давностен и за него се прилагат правилата на ЗЗД – чл. 110-120. От това е заключил, че след реализирането на правото на строеж, собственика на терена не може да се позовава на погасителна давност. Тъй като до предявяване на иска за собственост – 2009г. никой от собствениците на терена не се е позовал на погасителна давност а към момента на предявяване на иска сградата вече е построена, съдът е приел, че доводът на ищеца за погасяване на първоначално учреденото право на строеж е неоснователен. </w:t>
        <w:tab/>
        <w:br/>
        <w:tab/>
        <w:t xml:space="preserve"> </w:t>
        <w:tab/>
        <w:br/>
        <w:tab/>
        <w:t xml:space="preserve">Поставените въпроси 1.счита ли се правото на строеж упражнено ако сградата е построена след изтичане на петгодишния срок по чл. 67 ЗС, но не от лицето, в чиято полза то е било учредено срещу задължение за строителство, а от учредителя на това право, или от собственика на земята, или от негов правоприемник. 2. може ли в този случай собственика на земята да се позове на давността по чл. 67 ЗС, или разпоредбата на чл. 118 ЗС е приложима независимо от това на коя страна по договора за учредяване право на строеж е реализирала строителството, са относими към мотивите на съда за отхвърляне на иска. Те обаче са разрешени в съответствие със задължителната съдебна практика, от която няма основание за постановяване на изключения с оглед това кой е реализирал правото на строеж. </w:t>
        <w:tab/>
        <w:br/>
        <w:tab/>
        <w:t xml:space="preserve"> </w:t>
        <w:tab/>
        <w:br/>
        <w:tab/>
        <w:t xml:space="preserve">С ТР № 1/2011г. от 04.05.2012г. на ОСГК на ВКС се прие </w:t>
        <w:tab/>
        <w:br/>
        <w:tab/>
        <w:t xml:space="preserve"> </w:t>
        <w:tab/>
        <w:br/>
        <w:tab/>
        <w:t xml:space="preserve">че пет годишният срок по чл. 67 ЗС, в който се погасява правото на строеж в полза на собственика на земята, е давностен. Макар при давностните срокове да се погасява самото субективно право, а не правото на иск, срокът изрично е посочен в закона като давностен, за да може в отношенията между собственика на земята и титуляра на правото на строеж да намерят приложение разпоредбите, уреждащи института на погасителната давност - чл. 110-120 ЗЗД. За придобивната давност, чл. 84 от ЗС изрично препраща към тази уредба. Нормално е и за погасителната давност за правото на строеж да се прилагат същите правила. От определянето на срока по чл. 67, ал. 1 ЗС като давностен следва, че неспазването му не води автоматично до погасяване на правото на строеж и съдът не може служебно да приложи давността – чл. 120 ЗЗД. Собственикът на земята не може да се позове на давността след като правото на строеж вече е реализирано - чл. 118 ЗЗД. Противното би създало предпоставка за злоупотреба с право. /В този смисъл Р № 86/11.08.2010г. по гр. д.№ 3576/2008г. І гр. о. по чл. 290 ГПК/ С упражняване на правото на строеж то се трансформира в право на собственост и не може да се установява погасяване на право, което вече не съществува в този вид. Съгласно чл. 99 ЗС правото на собственост не се изгубва, освен ако друг не го придобие по някои от способите, предвидени в чл. 77 ЗС. Вярно е, че правото на строеж се погасява в полза на собственика на терена, но след като това право е реализирано не може да се установява погасяването му отделно от собствеността върху реализирания вече обект, а погасяване на право на собственост няма, както вече се посочи. От законовата уредба, че правото на строеж се погасява в полза на собственика на терена не следва, че по отношение на него това право се погасява автоматично и започва да действа принципа на приращението, защото давността не се прилага служебно. Без значение е от кой е реализирал правото на строеж, тъй като принципа на приращението по чл. 92 ЗС действа само ако не е установено друго и защото ЗС, уреждайки възможността собствеността върху постройката да е отделна от собствеността върху земята /чл. 63 ЗС/ не е придал правно значение на това кой фактически извършва строителството с оглед възникване на вещни права. Последното има значение само за облигационните отношения между фактическия строител и носителя на вещни права. Затова изключение от приетото в ТР № 1/2011г. не е разгледано и не следва да се въвежда в практиката. В случая не се касае за по-благоприятно, или по неблагоприятно третиране на собственика на ограниченото вещно право от собственика на земята, а до еднакво третиране на тези субекти по отношение на ограниченото право на строеж и право на собственост, които са абсолютни вещни парва и действат по отношение на всички.</w:t>
        <w:tab/>
        <w:br/>
        <w:tab/>
        <w:t xml:space="preserve"> </w:t>
        <w:tab/>
        <w:br/>
        <w:tab/>
        <w:t xml:space="preserve"> Разпоредбата на чл. 118 ЗЗД е приложима независимо от това коя страна по договора за учредяване право на строеж е реализирала строителството. След отделянето му от правото на собственост, правото на строеж има самостоятелно съществуване отделно от правото на собственост и то е противопоставимо и на собственика на земята докато той не направи възражение за погасяване по давност /която не се прилага служебно съгл. чл. 120 ЗЗД/, или след като е трансформирано в право на собственост. </w:t>
        <w:tab/>
        <w:br/>
        <w:tab/>
        <w:t xml:space="preserve"> </w:t>
        <w:tab/>
        <w:br/>
        <w:tab/>
        <w:t xml:space="preserve">Затова съдът приема, че по поставените въпроси е приложимо ТР № 1/2011г. на ОСГК, с което съдът се е съобразил и не се налага разглеждане на специални хипотези, при които изведените с него правила не се прилагат. Това е основание да не се допуска касационно обжалване на основание чл. 280, ал. 1 т. 1 и 3 ГПК.</w:t>
        <w:tab/>
        <w:br/>
        <w:tab/>
        <w:t xml:space="preserve"> </w:t>
        <w:tab/>
        <w:br/>
        <w:tab/>
        <w:t xml:space="preserve">По подадената частна жалба от третото лице-помагач на ответника [фирма] против определение, № 634 от 20.12.2012г., с което е оставена без разглеждане подадената от него молба за допълване и изменение на решението в частта на разноските, съдът намира следното:</w:t>
        <w:tab/>
        <w:br/>
        <w:tab/>
        <w:t xml:space="preserve"> </w:t>
        <w:tab/>
        <w:br/>
        <w:tab/>
        <w:t xml:space="preserve">Частната жалба е основателна. </w:t>
        <w:tab/>
        <w:br/>
        <w:tab/>
        <w:t xml:space="preserve"> </w:t>
        <w:tab/>
        <w:br/>
        <w:tab/>
        <w:t xml:space="preserve">Възивната инстанция се е позовала на чл. 78, ал. 10 ГПК и поради това, че не са разгледани предявените при условията на евентуалност искове против третото лице-помагач е приела, че на него не му се дължат разноски на основание чл. 78, ал. 10 ГПК. </w:t>
        <w:tab/>
        <w:br/>
        <w:tab/>
        <w:t xml:space="preserve"> </w:t>
        <w:tab/>
        <w:br/>
        <w:tab/>
        <w:t xml:space="preserve">Настоящата инстанция приема, че нормата на чл. 78, ал. 10 ГПК не намира приложение когато против третото лице е предявен обратен иск от ответника. В този случай дори този иск да не е бил разгледан, третото лице по обратния иск е ответник и следва да организира защитата си за да избегне неблагоприятен за себе си резултат. Вярно е, че по обратния иск няма постановен резултат, с оглед на който да се присъдят разноски, но ситуацията е аналогична на прекратяване на делото, в който случай ответникът също има право на разноски при условията на чл. 78, ал. 2 ГПК. По тези съображения обжалваното определение следва да се отмени, като делото се върне на въззивната инстанция за произнасяне по молбата по същество.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137 от 03.07.2012г. по гр. д.№ 544/2011г. на Варненски апелативен със по касационна жалба, подадена от [фирма].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определение, № 634 от 20.12.2012г., по гр. д.№ 544/2011г. на Варненски апелативен със с което е оставена без разглеждане подадената от [фирма] молба за допълване и изменение на решението в частта на разноските.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Варненски апелативен съд за разглеждане на подадената от [фирма] молба за допълване и изменение на въззивното решение в частта на разноските.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