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№71/05.02.2013 по гр. д. №892/2012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892/2012 год.</w:t>
        <w:tab/>
        <w:br/>
        <w:tab/>
        <w:t xml:space="preserve"/>
        <w:tab/>
        <w:br/>
        <w:tab/>
        <w:t xml:space="preserve">ОПРЕДЕЛЕНИЕ</w:t>
        <w:tab/>
        <w:br/>
        <w:tab/>
        <w:t xml:space="preserve"> </w:t>
        <w:tab/>
        <w:br/>
        <w:tab/>
        <w:t xml:space="preserve">№ 71</w:t>
        <w:tab/>
        <w:br/>
        <w:tab/>
        <w:t xml:space="preserve"> </w:t>
        <w:tab/>
        <w:br/>
        <w:tab/>
        <w:t xml:space="preserve">гр.София, 05. 02. 2013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двадесет и осми януари </w:t>
        <w:tab/>
        <w:br/>
        <w:tab/>
        <w:t xml:space="preserve"> </w:t>
        <w:tab/>
        <w:br/>
        <w:tab/>
        <w:t xml:space="preserve"> две хиляди и тринадесета година в състав:</w:t>
        <w:tab/>
        <w:br/>
        <w:tab/>
        <w:t xml:space="preserve"> </w:t>
        <w:tab/>
        <w:br/>
        <w:tab/>
        <w:t xml:space="preserve"> ПРЕДСЕДАТЕЛ: ТЕОДОРА НИНОВА</w:t>
        <w:tab/>
        <w:br/>
        <w:tab/>
        <w:t xml:space="preserve"> </w:t>
        <w:tab/>
        <w:br/>
        <w:tab/>
        <w:t xml:space="preserve"> ЧЛЕНОВЕ: ВАСИЛКА ИЛИЕВА</w:t>
        <w:tab/>
        <w:br/>
        <w:tab/>
        <w:t xml:space="preserve"> </w:t>
        <w:tab/>
        <w:br/>
        <w:tab/>
        <w:t xml:space="preserve"> ЛЮБКА АНДОНОВА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892/2012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въззивното решение на Старозагорския окръжен съд № 167 от 06.07.2012 год., постановено по гр. дело № 231/2012 год., с което е потвърдено решение № 180 от 05.04.2012 год. по гр. дело № 1350/2010 год. на Казанлъшкия районен съд за отхвърляне предявения от З. В. Д., ЕГН [ЕГН] от [населено място],[жк][жилищен адрес] против Е. И. Б. ЕГН [ЕГН] от [населено място], [улица], ет. 10, ап. 39, Д. И. Б. ЕГН [ЕГН] от [населено място],[жк], вх.Б, ап. 109, И. С. Б. ЕГН [ЕГН] от [населено място],[жк], вх.Б, ап. 109 Р. С. Б. ЕГН [ЕГН] от [населено място],[жк], вх.Б, ап. 109, Т. Д. С. ЕГН [ЕГН] от [населено място],[жк][жилищен адрес] и И. С. И. ЕГН [ЕГН] от [населено място],[жк][жилищен адрес] иск по чл. 33, ал. 2 от ЗС за изкупуване на недвижим имот: жилище/апартамент/, заемащо първия етаж от двуетажна масивна жилищна сграда със самостоятелен вход от изток, състоящо се от две стаи, кухня, хол, сервизни помещения и тераса, заедно с югозападното и югоизточното избени помещения, ид. ч. от тавана и съответните идеални части от правото на строеж върху мястото и съответните идеални части от общите части на жилищната сграда, построена в УПИ. .. с площ от 237 кв. м. в кв...., кад. район. .. на [улица] [населено място], за сумата от 31 000 лева, като неоснователен.</w:t>
        <w:tab/>
        <w:br/>
        <w:tab/>
        <w:t xml:space="preserve"> </w:t>
        <w:tab/>
        <w:br/>
        <w:tab/>
        <w:t xml:space="preserve"> Недоволен от въззивното решение е касаторът З. В. Д., представляван от адвокат Д. Б., който го обжалва в срока по чл. 283 ГПК като счита, че е допустимо касационно обжалване на основание чл. 280, ал. 1, т. 1 ГПК тъй като обжалваното решение е в противоречие с практиката на Върховен касационен съд – сочат се три решения без да се прилагат.</w:t>
        <w:tab/>
        <w:br/>
        <w:tab/>
        <w:t xml:space="preserve"> </w:t>
        <w:tab/>
        <w:br/>
        <w:tab/>
        <w:t xml:space="preserve"> От ответника по касация И. С. И. е постъпил отговор по чл. 287, ал. 1 ГПК със становище за недопустимост.</w:t>
        <w:tab/>
        <w:br/>
        <w:tab/>
        <w:t xml:space="preserve"> </w:t>
        <w:tab/>
        <w:br/>
        <w:tab/>
        <w:t xml:space="preserve"> От ответниците по касация Е. И. Б., Д. И. Б., И. С. Б. и Р. С. Б., представлявани от адвокат Л. Д. е постъпил отговор по чл. 287 ГПК със становище за недопустимост. Претендира за направените по делото разноски.</w:t>
        <w:tab/>
        <w:br/>
        <w:tab/>
        <w:t xml:space="preserve"> </w:t>
        <w:tab/>
        <w:br/>
        <w:tab/>
        <w:t xml:space="preserve"> Върховният касационен съд, състав на І-во гражданско отделение, разгледа касационната жалба с оглед наведеното в изложението основание за допустимост на касационното обжалване и като взе предвид доводите на страните и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ищецът(сега касатор) и ответниците Б. притежават самостоятелни жилищни обекти, съответно на втория и първия етаж в двуетажна масивна жилищна сграда, построена в УПИ І.... с площ от 237 кв. м., в кв...., кад. район. .. по плана на [населено място], находяща се на [улица], поради което по отношение на жилищната сграда е налице етажна собственост по смисъла на чл. 37 ЗС като страните са придобили от своите праводатели по ид. част от таван, който е обща част на сградата и служи за общо ползване на етажните собственици, което е станало съответно с нот. актове за продажба №. .., т.ХІ, н. дело № 2691/1992 год. на Нотариуса при Казанлъшкия районен съд и №. .., т.ІІІ, рег.№. .., н. дело № 383/2008 год. на Нотариус с рег.№. .., с който ответниците Б. са продали на Т. Д. С. жилището на І-я етаж. Взето е предвид, че при това положение дворното място има обслужващо предназначение по смисъла на чл. 38, ал. 1 ЗС, а при етажната собственост, където отделни собственици притежават етажи или части от етажи, както е в случая, общите части имат акцесорен характер, поради което не се прилагат правилата за съсобствеността и разпоредбите на чл. 33 ЗС. Направен е извод, че не е налице първата законова предпоставка, предвидена в чл. 33, ал. 2 ЗС – съсобственост, поради което не следва да се обсъждат останалите законови предпоставки, в който смисъл са споделени изцяло мотивите на първата инстанция, към които препраща чл. 272 ГПК. Съобразено е, че не се налице кумулативните предпоставки, за да се уважи иска с правна квалификация чл. 33, ал. 1 ЗС.</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Касаторът не е сравнил отделни случаи по съдебни актове, не е обосновал противоречивото разрешаване по поставения въпрос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Посочените (непредставени) решения касаят различна фактическа обстановка:</w:t>
        <w:tab/>
        <w:br/>
        <w:tab/>
        <w:t xml:space="preserve"> </w:t>
        <w:tab/>
        <w:br/>
        <w:tab/>
        <w:t xml:space="preserve"> Решение № 1010 от 20.04.1977 год. по гр. дело № 261/1977 год. на Върховния съд, І-во гражданско отделение, се отнася до отмяна решение на общо събрание на етажна собственост, свързана с приложението на чл. 31, ал. 1, чл. 38, ал. 1, чл. 42 ЗС, с оглед ползване общи части по предназначение;</w:t>
        <w:tab/>
        <w:br/>
        <w:tab/>
        <w:t xml:space="preserve"> </w:t>
        <w:tab/>
        <w:br/>
        <w:tab/>
        <w:t xml:space="preserve"> Решение № 1311 от 04.03.2009 год. по гр. дело № 4217/2007 год. на І-во гражданско отделение на Върховния касационен съд е постановено по иск с правна квалификация чл. 40 ЗС относно права в обща част – дворно място;</w:t>
        <w:tab/>
        <w:br/>
        <w:tab/>
        <w:t xml:space="preserve"> </w:t>
        <w:tab/>
        <w:br/>
        <w:tab/>
        <w:t xml:space="preserve"> Решение № 661 от 02.11.2010 год. по гр. дело № 1437/2009 год. на същото отделение и съд е отменително, свързано с разпределение ползване на дворно място в производство по чл. 32, ал. 2 ЗС;</w:t>
        <w:tab/>
        <w:br/>
        <w:tab/>
        <w:t xml:space="preserve"> </w:t>
        <w:tab/>
        <w:br/>
        <w:tab/>
        <w:t xml:space="preserve"> Решение № 1220 от 30.10.2008 год. по гр. дело № 4271/2007 год. на ІV-то гражданско отделение на Върховния касационен съд е по иск с правно основание чл. 14, ал. 4 ЗСПЗЗ.</w:t>
        <w:tab/>
        <w:br/>
        <w:tab/>
        <w:t xml:space="preserve"> </w:t>
        <w:tab/>
        <w:br/>
        <w:tab/>
        <w:t xml:space="preserve"> При този изход на спора и на основание чл. 78, ал. 3 ГПК на ответниците по касация се присъждат направените разноски за адвокатски хонорар пред настоящата инстанция на всеки един от четиримата по 1 500 лева.</w:t>
        <w:tab/>
        <w:br/>
        <w:tab/>
        <w:t xml:space="preserve"> </w:t>
        <w:tab/>
        <w:br/>
        <w:tab/>
        <w:t xml:space="preserve"> По изложените съображения Върховният касационен съд, състав на І-во гражданско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 167 от 06.07.2012 год., постановено по гр. дело № 231/2012 год. по описа на Старозагорския окръжен съд.</w:t>
        <w:tab/>
        <w:br/>
        <w:tab/>
        <w:t xml:space="preserve"> </w:t>
        <w:tab/>
        <w:br/>
        <w:tab/>
        <w:t xml:space="preserve">ОСЪЖДА </w:t>
        <w:tab/>
        <w:br/>
        <w:tab/>
        <w:t xml:space="preserve"> </w:t>
        <w:tab/>
        <w:br/>
        <w:tab/>
        <w:t xml:space="preserve">З. В. Д. ЕГН [ЕГН] от [населено място],[жк][жилищен адрес] ет.VІІ, ап.№ 44 да заплати на основание чл. 78, ал. 3 ГПК на Е. И. Б. ЕГН [ЕГН] от [населено място], [улица], Д. И. Б. ЕГН [ЕГН], И. С. Б. ЕГН [ЕГН] и Р. С. Б. ЕГН [ЕГН], тримата от [населено място],[жк], вх.Б, ап. 109, на всеки от четиримата по 1 500/хиляда и петстотин/лева.</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