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№6972/12.07.2022 по адм. д. №2715/2022 на ВАС, VII о., докладвано от съдия Полина Богданова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6972 София, 12.07.2022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седемнадесети май две хиляди и двадесет и втора година в състав: ПРЕДСЕДАТЕЛ: ПАВЛИНА НАЙДЕНОВА ЧЛЕНОВЕ: СТАНИМИР ХРИСТОВПОЛИНА БОГДАНОВА при секретар Антоанета Иванова и с участието на прокурора Малина Ачкаканова изслуша докладваното от съдията Полина Богданова по административно дело № 2715 / 2022 г.</w:t>
        <w:tab/>
        <w:br/>
        <w:tab/>
        <w:t xml:space="preserve">Производство по чл. 208 и сл. от Административнопроцесуалния кодекс (АПК) във връзка с чл. 73, ал. 4 от Закона за управление на средствата от Европейските фондове при споделено управление (ЗУСЕФСУ, загл. изм. ДВ, бр. 51 от 2022 г., в сила от 1.07.2022 г.).</w:t>
        <w:tab/>
        <w:br/>
        <w:tab/>
        <w:t xml:space="preserve">Образувано е по касационна жалба на „Приморис България“ АД със седалище и адрес на управление в гр. Пловдив, 4004, район Южен, ул. „Братя Бъкстон“ № 134, срещу Решение №2491/16.12.2021 г. на Административен съд - Пловдив по административно дело №2889/2021 г.</w:t>
        <w:tab/>
        <w:br/>
        <w:tab/>
        <w:t xml:space="preserve">С обжалваното решение съдът е отхвърлил жалбата на дружеството срещу Решение № РД-11-1177/07.09.2021 г. на Ръководителя на управляващия орган (РУО) на Оперативна програма „Иновации и конкурентоспособност“ (ОПИК) 2014-2020год., с което е отказано предоставянето на безвъзмездна помощ по проектно предложение № BG16RFOP002-2.089-5283 по процедура за подбор на проекти „Подкрепа за малки предприятия с оборот над 500 000лева за преодоляване на икономическите последствия от пандемията COVID-19“.</w:t>
        <w:tab/>
        <w:br/>
        <w:tab/>
        <w:t xml:space="preserve">Касаторът счита обжалваното решение за неправилно поради нарушение на материалния закон – отменително основания по чл. 209, т. 3 АПК.</w:t>
        <w:tab/>
        <w:br/>
        <w:tab/>
        <w:t xml:space="preserve">Касаторът счита за неправилен и необоснован извода на съда, че дружеството не отговаря на изискванията за бенефициент и е приложено неправилно тълкуване на чл.4, ал.3 Закона за малките и средни предприятия (ЗМСП), както и подробно обосновава незаконосъобразност на оспорения административен акт.</w:t>
        <w:tab/>
        <w:br/>
        <w:tab/>
        <w:t xml:space="preserve">Моли съда да отмени обжалваното решение и да постанови друго, с което да отмени решението за отказ за предоставяне на безвъзмездна финансова помощ. Претендират се разноски за двете съдебни инстанции по приложен списък.</w:t>
        <w:tab/>
        <w:br/>
        <w:tab/>
        <w:t xml:space="preserve">Ответникът по касационната жалба – ръководителят на УО на Оперативна програма „Иновации и конкурентоспособност“ 2014-2020г., чрез процесуалния си представител Бл. Петров обосновава, в писмени бележки по касационната жалба, законосъобразност на административния акт и намира съдебното решение за правилно.</w:t>
        <w:tab/>
        <w:br/>
        <w:tab/>
        <w:t xml:space="preserve">Моли съда да остави в сила обжалваното решение и претендира присъждането на разноски за юрисконсултско възнаграждение, прави и възражение за прекомерност на адвокатско възнаграждение на насрещната страна.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допустима – подадена е от надлежна страна, в срока по чл. 211, ал. 1 АПК и срещу подлежащ на обжалване съдебен акт. Разгледана по същество, същата е неоснователна.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 и провери обжалваното съдебно решение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„Приморис България“ АД подава проектно предложение с № BG16RFOP002-2.089-5283 по процедура за подбор на проекти „Подкрепа за малки предприятия с оборот над 500 000лв. за преодоляване на икономическите последствия от пандемията COVID-19“ по процедура за подбор на проекти BG16RFOP002-2.089 „Подкрепа за малки предприятия с оборот над 500 000лв. за преодоляване на икономическите последствия от пандемията COVID-19“, като декларира, че е малко предприятие, подава и декларации за финансови данни, за запознаване с условията за кандидатстване и условията за изпълнение и съгласие данните на кандидата да бъдат предоставени от НАП на РУО по служебен път. Дружеството декларира също, че е със статут на „свързано предприятие“ и „предприятие – партньор“.</w:t>
        <w:tab/>
        <w:br/>
        <w:tab/>
        <w:t xml:space="preserve">На 27.08.2021 г. дружеството е уведомено, че във връзка с приключилата оценка и одобрение на оценителния доклад, дружеството следва да представи допълнителни доказателства, че отговаря на изискването за бенефициер. С повторно писмо е изискано представянето на разяснения, в свободен текст, относно наличието/липсата на отношения на партньорство и свързаност на чуждестранно ЮЛ „Приморис Холдинг СВБА“, притежаващ от 2018г. 70% от капитала на предприятието-кандидат, с други юридически лица извън България, финансови данни за всички свързани предприятия и търговските им взаимоотношения с кандидата и за физическите лица, притежаващи акции в капитала на „Приморис България“ АД.</w:t>
        <w:tab/>
        <w:br/>
        <w:tab/>
        <w:t xml:space="preserve">„Приморис България“ АД изпраща отговор ведно с необходимите документи, но в писмените разяснения е посочило, че не следва да се представят документи за липса на свързаност с чуждестранно дружество „Приморис Холдинг СВБА“, защото процедурата изисква да се изследва само дали кандидатът е малко предприятие.</w:t>
        <w:tab/>
        <w:br/>
        <w:tab/>
        <w:t xml:space="preserve">Извършена е проверка за допустимостта на кандидата и е съставен контролен лист за резултатите със заключение, че кандидатът не отговаря на условията за допустимост и не следва да се сключа административен договор за предоставяне на безвъзмездна финансова помощ, тъй като кандидатът не е представил в срок доказателства, че отговаря на изискванията за бенефициер.</w:t>
        <w:tab/>
        <w:br/>
        <w:tab/>
        <w:t xml:space="preserve">На 07.09.2021 г. РУО издава Решене № РД-11-1177, с което отказва предоставянето на безвъзмездна финансова помощ на „Приморис България“ АД, на основание чл. чл. 9, ал. 5, чл. 38, т.3 във връзка с чл. 36, ал.2 ЗУСЕФСУ (загл. изм. ДВ, бр. 51 от 2022 г., в сила от 1.07.2022 г.), тъй като не отговаря на изискванията за бенефициер и не е представил в срок доказателства за това.</w:t>
        <w:tab/>
        <w:br/>
        <w:tab/>
        <w:t xml:space="preserve">Компетентността на издателя на решението е доказана с представената Заповед №РД-16-685 от 17.05.2021г. на министъра на икономиката, с която определя лице, което да изпълнява функциите на ръководител на Управляващия орган на Оперативна програма „Иновации и конкурентоспособност 2014 – 2020г.“.</w:t>
        <w:tab/>
        <w:br/>
        <w:tab/>
        <w:t xml:space="preserve">Въз основа на така установените по делото факти, първоинстанционният съд приема от правна страна, че административният акт е издаден от компетентен орган предвид нормата на чл. 9, ал. 5 ЗУСЕФСУ (загл. изм. ДВ, бр. 51 от 2022 г., в сила от 1.07.2022 г.) и представената Заповед № РД 16-685/17.05.2021 г. отговаря на изискванията за форма и съдържание и при постановяването му не са допуснати съществени нарушения на административнопроизводствените правила.</w:t>
        <w:tab/>
        <w:br/>
        <w:tab/>
        <w:t xml:space="preserve">Съдът потвърждава чрез анализ на събраните доказателства, че РУО правилно е установил фактите по случая и приема, че спрямо тях правилно е издирен и приложен материалният закон и е съобразена неговата цел.</w:t>
        <w:tab/>
        <w:br/>
        <w:tab/>
        <w:t xml:space="preserve">Въз основа на горното, съдът изважда извод, че оспорваният административен акт е правилен и законосъобразен, поради което отхвърля жалбата срещу него.</w:t>
        <w:tab/>
        <w:br/>
        <w:tab/>
        <w:t xml:space="preserve">Решението е валидно, допустимо и правилно.</w:t>
        <w:tab/>
        <w:br/>
        <w:tab/>
        <w:t xml:space="preserve">Правилно първоинстанционният съд е приел, че административният акт е издаден от компетентен орган, в предвидената от закона писмена форма, с посочване на правните и фактическите основания за издаването му и при спазване на административнопроизводствените правила.</w:t>
        <w:tab/>
        <w:br/>
        <w:tab/>
        <w:t xml:space="preserve">Редът за предоставяне на финансова подкрепа чрез безвъзмездна финансова помощ се определя от ЗУСЕФСУ (загл. изм. ДВ, бр. 51 от 2022 г., в сила от 1.07.2022 г.) в чл. 1, ал.1, т. 2. Административният орган е приложил една от определените в чл. 25, ал. 1 ЗУСЕФСУ (загл. изм. ДВ, бр. 51 от 2022 г., в сила от 1.07.2022 г.) процедури за предоставяне на безвъзмездна финансова помощ - чрез подбор на проектни предложения. В изпълнение на изискването на чл. 26, ал.1 ЗУСЕФСУ (загл. изм. ДВ, бр. 51 от 2022 г., в сила от 1.07.2022 г.), РУО е утвърдил Условията за кандидатстване и условията за изпълнение на одобрените проекти. Тези документите са съобразени с изискванията на чл. 59, ал. 2 ЗУСЕФСУ (загл. изм. ДВ, бр. 51 от 2022 г., в сила от 1.07.2022 г.). Същите очертават приложимата нормативна рамка на съответната процедура и са задължителни в своята цялост.</w:t>
        <w:tab/>
        <w:br/>
        <w:tab/>
        <w:t xml:space="preserve">Условията за кандидатстване, утвърдени като част от документите по чл. 26, ал. 1 ЗУСЕФСУ (загл. изм. ДВ, бр. 51 от 2022 г., в сила от 1.07.2022 г.), са влезли в сила и са задължителни както за кандидатите, така и за органа, който ръководи административното производство. Относно съдържащите се в тях критерии за предоставяне на помощта и реда за доказване на съответствие с тях дружеството е било предварително и надлежно запознато, като това се удостоверява с подписването на съответната декларация, задължително изискуема като приложение към проектното предложение. Условията за кандидатстване по конкретната процедура за подбор на проекти отговарят на законовите изисквания и определят „Критерии за допустимост на кандидатите“ в т. 11.</w:t>
        <w:tab/>
        <w:br/>
        <w:tab/>
        <w:t xml:space="preserve">В т. 11.1.3 "Критерии за допустимост на кандидатите" от Условията за кандидатстване е посочено, че допустими по настоящата процедура за подбор на проекти са само кандидати, които отговарят на изискванията за малко предприятие съгласно Закона за малките и средните предприятия, за което попълват и представят към проектните предложения Декларация за обстоятелствата по чл. 3 и 4 от ЗМСП (Приложение 10). Категорията предприятие на одобрените кандидати се проверява от УО преди сключване на административния договор за предоставяне на БФП.</w:t>
        <w:tab/>
        <w:br/>
        <w:tab/>
        <w:t xml:space="preserve">Няма спор между страните по делото, че настоящият касатор е подал проектно предложение и е декларирал съгласно Условията за кандидатстване, че е малко предприятие, както и че дружеството е със статут на свързано предприятие и предприятие – партньор.</w:t>
        <w:tab/>
        <w:br/>
        <w:tab/>
        <w:t xml:space="preserve">В изпълнение на чл. 36, ал. 2 ЗУСЕФСУ (загл. изм. ДВ, бр. 51 от 2022 г., в сила от 1.07.2022 г.) и Условията за кандидатстване административният орган е поканил дружеството да представи необходими документи за проверка на допустимостта му като кандидат за предоставяне на БФП. Сред тези документи изрично са посочени разяснения в свободен текст относно наличие/липса на свързаност, отчет за приходите и разходите, счетоводен баланс и отчет за заетите лица, средствата за работна заплата и други разходи за труд във формат, идентичен на този, в който са подадени към Националния статистически институт, за всички свързани предприятия и предприятия-партньори за последните три приключени/последователни финансови години и изброени декларации, включително и тази за обстоятелствата по чл. 3 и чл. 4 ЗМСП.</w:t>
        <w:tab/>
        <w:br/>
        <w:tab/>
        <w:t xml:space="preserve">Административният орган е изпълнил задължението да укаже на дружеството кои са необходимите документи, които следва да представи, за да се сключи административният договор. Продължителността на срока (30 дни) за представяне на необходимите документи е нормативно определена и е еднаква за всички кандидати.</w:t>
        <w:tab/>
        <w:br/>
        <w:tab/>
        <w:t xml:space="preserve">Следователно правилен е изводът на първоинстанционния съд, че РУО не е допуснал съществени нарушения на административнопроизводствените правила при постановяване на административния акт.</w:t>
        <w:tab/>
        <w:br/>
        <w:tab/>
        <w:t xml:space="preserve">Съгласно чл. 4б, ал. 2 ЗМСП категорията (микро, малко и средно предприятие) се определя на базата на две последователни години, в които предприятието превиши или слезе под границите по чл. 3. Според ал. 3, ако в две последователни финансови години предприятието превиши или слезе под границите по чл. 3, това се отразява на неговия статус на микро-, малко или средно предприятие. Съгласно утвърдените Условия в процедурата задължението за кандидата да докаже по същество, че изпълнява изискванията за декларираната от него категория предприятие, възниква при проверката преди сключване на административен договор.</w:t>
        <w:tab/>
        <w:br/>
        <w:tab/>
        <w:t xml:space="preserve">Съгласно утвърдените условия, задължението на кандидата да докаже по същество, че изпълнява изискванията за декларираната от него категория предприятие, възниква едва след оповестяване на класирането и при проверката преди сключването на административен договор.</w:t>
        <w:tab/>
        <w:br/>
        <w:tab/>
        <w:t xml:space="preserve">Настоящият касатор е декларирал запознаването си с Условията за кандидатстване, в които е заложено, че именно на посочения етап от процедурата – преди сключване на административния договор, обследването за наличието на критериите за допустимост ще се извършва по утвърдените правила.</w:t>
        <w:tab/>
        <w:br/>
        <w:tab/>
        <w:t xml:space="preserve">Дружеството е представило разяснение, че е декларирало наличие на партньорство с „Приморис холдинг СВБА“, притежаващо в периода 2018-2020г. 70% от капитала на предприятието-кандидат и БелОрта Сент Кателейне Вавер притежаващо 28,63% от капитала на „Приморис холдинг СВБА“ и с второ разяснение дружеството е отказало да представи финансови данни за всички свързани предприятия и предприятия-партньори за последните три приключили последователни финансови години, включително за предприятието-партньор на свързаното му дружество БелОрта Сент Кателейне Вавер. С оглед декларираната свързаност УО е приел, че на основания чл.4, ал.3 и 5 ЗМСП кандидатът се счита за свързано предприятие с чуждестранното лице „Приморис холдинг СВБА“ и предприятие – партньор с предприятията, притежаващи акции от собственият му капитал и от капитала на свързаното чуждестранно дружество – „Инфоком“ АД, Университет Гент и БелОрта Сент Кателейне Вавер.</w:t>
        <w:tab/>
        <w:br/>
        <w:tab/>
        <w:t xml:space="preserve">УО е приел, че за определянето на категорията на кандидата следва да се вземат предвид и параметрите на предприятията, с които предприятието на жалбоподателя осъществява отношения на свързаност и/или партньорство съгласно разпоредбите на чл.4г, ал.2 и ал.3 от ЗМПС.</w:t>
        <w:tab/>
        <w:br/>
        <w:tab/>
        <w:t xml:space="preserve">В рамките на законоустановения 30-дневен срок кандидатът не е представил доказателства относно подлежащите на доказване факти, относими към определяне категорията на предприятието му в съответствие с приложимата нормативна уредба. След като не са представени допълнително изисканите финансови данни за всички свързани предприятия и предприятия–партньори за последните три приключили последователни финансови години – 2018г., 2019г. и 2020г. и разяснения за търговските взаимоотношения между кандидата и тези предприятия, според УО е невъзможно да бъде извършена документална проверка за категорията на предприятието. Следователно „Приморис България“ АД не отговаря на изискването за бенефициер, посочено в подточка 3 на т. 11. 1. "Критерии за допустимост на кандидатите" от Условията за кандидатстване по процедурата.</w:t>
        <w:tab/>
        <w:br/>
        <w:tab/>
        <w:t xml:space="preserve">Поради това правилно е прието, че е налице основание по чл.38, т.3, хипотеза втора ЗУСЕФСУ (загл. изм. ДВ, бр. 51 от 2022 г., в сила от 1.07.2022 г.) за отказ за предоставяне на безвъзмездна финансова помощ на кандидат, който в законоустановения срок не е представил изискваните и относими доказателства, че отговаря на изискванията за бенефициент, свързани с категорията на предприятието му.</w:t>
        <w:tab/>
        <w:br/>
        <w:tab/>
        <w:t xml:space="preserve">Налага се извод, че РУО е спазил точно последователността в преценката относно вида на предприятието на кандидата, която съответства, както на посоченото в Условията за кандидатстване, така и на правилото в ЗМСП (чл. 4б, ал. 2 ЗМСП).</w:t>
        <w:tab/>
        <w:br/>
        <w:tab/>
        <w:t xml:space="preserve">Следователно правилен е изводът на първоинстанционния съд, че РУО е издирил и приложил правилно материалния закон и е съобразил неговата цел.</w:t>
        <w:tab/>
        <w:br/>
        <w:tab/>
        <w:t xml:space="preserve">Видно от изложеното първоинстанционният съд и органът правилно са установили фактите и въз основа на тях са направили правилен извод, че настоящият касатор не отговаря на условията за допустим кандидат и това обуславя отказ за предоставяне на безвъзмездна финансова помощ. Това прави съдебното решение правилно, като съответно на събраните доказателства и закона, поради което същото следва да бъда оставено в сила.</w:t>
        <w:tab/>
        <w:br/>
        <w:tab/>
        <w:t xml:space="preserve">При този изход на спора искането на процесуалния представител на ответника за присъждане на юрисконсултско възнаграждение е основателно и следва да бъде уважено, като на основание чл. 143, ал. 3 АПК във вр. с чл. 78, ал. 8 ГПК във вр. с чл. 37 от Закона за правната помощ във връзка с чл. 24 от Наредбата за заплащането на правната помощ следва на Министерство на иновациите и растежа - юридическото лице, към чиято структура се числи административният орган, издател на акта, като правоприемник на Министерство на икономиката съгласно 12, ал.2 от Постановление № 20 на Министерски съвет за приемане на устройствени правилници на Министерство на икономиката и индустрията и на Министерство на иновациите и растежа да му бъде определено възнаграждение в размер на 200 лева за касационната инстанция.</w:t>
        <w:tab/>
        <w:br/>
        <w:tab/>
        <w:t xml:space="preserve">Водим от горното и на основание чл. 221, ал. 2 АПК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№2491/16.12.2021 г. на Административен съд - Пловдив по административно дело №2889/2021 г.</w:t>
        <w:tab/>
        <w:br/>
        <w:tab/>
        <w:t xml:space="preserve">ОСЪЖДА „Приморис България“ АД със седалище и адрес на управление в гр. Пловдив, 4004, район Южен, ул. „Братя Бъкстон“ № 134, да плати на Министерство на иновациите и растежа, гр. София, ул. "Княз Александър I" 12, 200 лв. (двеста лева)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ПАВЛИНА НАЙДЕНОВА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СТАНИМИР ХРИСТОВ/п/ ПОЛИНА БОГДАНОВА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