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№8980/13.10.2022 по адм. д. №2776/2022 на ВАС, II о., докладвано от председателя Илияна Дойчева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8980 София, 13.10.2022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двадесет и осми септември две хиляди и двадесет и втора година в състав: Председател: ИЛИЯНА ДОЙЧЕВА Членове: СЛАВИНА ВЛАДОВА РАДОСТИН РАДКОВ при секретар Илияна Иванова и с участието на прокурора Куман Куманов изслуша докладваното от председателя Илияна Дойчева по административно дело № 2776 / 2022 г.</w:t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Л. Любенов против решение № 46 от 07.02.2022 г., постановено по адм. д. № 488/2021 г. по описа на Административен съд гр. Враца. Касаторът навежда доводи за неправилност на обжалваното решение като постановено в нарушение на материалния закон отменително основание съобразно чл. 209, т. 3 АПК. Моли за отмяната му и претендира присъждане на направените по делото разноски.</w:t>
        <w:tab/>
        <w:br/>
        <w:tab/>
        <w:t xml:space="preserve">Ответникът кметът на Община Враца не изразява становище по касационната жалба.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в срока по чл. 211, ал. 1 АПК и от надлежна страна, а разгледана по същество за неоснователна, като съображенията за това са следните:</w:t>
        <w:tab/>
        <w:br/>
        <w:tab/>
        <w:t xml:space="preserve">С обжалваното решение Административен съд гр. Враца отхвърля жалбата на Л. Любенов против заповед № 1114/26.07.2021 г. на кмета на Община Враца, с която на основание чл. 225а, ал. 1 във вр. с чл. 225, ал. 2, т. 2 ЗУТ, е наредено на жалбоподателя да премахне незаконен строеж Гараж, представляващ метална конструкция върху бетонова основа, изграден от LT-ламарина, с приблизителни размери 7,23 м. дължина, 3, 86 м. ширина и средна височина около 2, 95 м, находящ се в УПИ І-55 (ПИ 12259.1010.55), кв.27 по плана на гр.Враца, [жк] пред блок [номер] частна общинска собственост.</w:t>
        <w:tab/>
        <w:br/>
        <w:tab/>
        <w:t xml:space="preserve">За да постанови този резултат съдът приема, че оспорената заповед е издадена от компетентен орган, в предписаната от закона форма, при постановяването й не са допуснати съществени нарушения на процесуалните правила и същата е в съответствие с материалния закон, поради което прави извод за нейната законосъобразност. Приема, че от събраните доказателства безспорно е установен извършен строеж по смисъла на 5 т. 38 ДР ЗУТ и за същия не са представени строителни книжа и разрешение за строеж, поради което е незаконен. Посочва, че гаражът е обект на допълващото застрояване, съгласно чл. 42, ал. 2 и чл. 43, ал. 3 ЗУТ, като независимо от вида и материалът, от който е изработен, в това число и гаражните клетки, служи за паркиране под покрив на моторни превозни средства, поради което приема, че независимо дали съществува възможност да бъде преместен в пространството, гаражната клетка не е преместваем обект по смисъла на чл. 56, ал.1 ЗУТ. От заключението на приетата по делото съдебно-техническа експертиза съдът констатира, че гаражът е изграден през 2012 г. и прави извод, че строежът не е търпим и не попада в хипотезата на 16 от ПР на ЗУТ и 127, ал. 1 ПЗР на ЗИДЗУТ.</w:t>
        <w:tab/>
        <w:br/>
        <w:tab/>
        <w:t xml:space="preserve">Обжалваното решение е постановено в съответствие с материалния закон.</w:t>
        <w:tab/>
        <w:br/>
        <w:tab/>
        <w:t xml:space="preserve">Законосъобразен е изводът на съда, че обжалвания административен акт е издаден от компетентен орган съгласно изискването на чл. 225а, ал. 1 ЗУТ, а именно кметът на общината, като по делото е установено, че процесният строеж е пета категория по смисъла на чл. 137, ал. 1, т. 5, б. в ЗУТ. Правилно съдът приема, че заповедта е издадена в предписаната от закона форма, като същата съдържа фактически и правни основания за издаването й, както и че при постановяването й не са допуснати съществени нарушения на процесуалните правила. Процесният незаконен строеж е индивидуализиран в достатъчна степен, както в заповедта, така и в констативен акт № 7/07.05.2021 г., изготвен от длъжностните лица, съобразно изискването на чл. 223, ал. 2 ЗУТ, с който е установено извършено незаконно строителство на гараж, изграден от метална конструкция върху бетонова основа с покрив и ограждащи стени от LT-ламарина, с приблизителни размери 7,23 м. дължина, 3, 86 м. ширина и средна височина около 2, 95 м, без одобрени проекти и разрешение за строеж, с което е нарушен чл. 148, ал. 1 ЗУТ. Констативния акт е съобщен по реда на 4, ал.1 ПЗР на ЗУТ, а също така жалбоподателя е уведомен и с писмо, изх. № 9100-639/15.06.2021 г., получено лично от него на 17.06.2021 г., като в законоустановения срок не е депозирано възражение и не са представени доказателства, оборващи констатациите в съставения акт. Такива доказателства не са представени и в съдебното производство. Ето защо изводът на съда, че при постановяване на заповедта не са допуснати съществени нарушения на административнопроизводствените правила е законосъобразен.</w:t>
        <w:tab/>
        <w:br/>
        <w:tab/>
        <w:t xml:space="preserve">Законосъобразен е и изводът на съда, че оспорената заповед е постановена в съответствие с материалния закон. От събраните по делото доказателства е установено, че процесният строеж е реализиран без одобрени строителни книжа, поради което същият е незаконен по смисъла на чл. 225, ал. 2, т. 2 ЗУТ. С оглед годината на изграждането му същият не е търпим строеж по смисъла на 16, ал. 1 - 3 ПР ЗУТ и 127, ал. 1 ПЗР ЗУТ.</w:t>
        <w:tab/>
        <w:br/>
        <w:tab/>
        <w:t xml:space="preserve">Твърдението в касационната жалба, че процесния гараж не е строеж, е неоснователно. Разпоредбите на чл. 56 ал. 1 и чл. 57 ал. 1 ЗУТ и 5 т. 80 ДР ЗУТ, посочват кои обекти са преместваеми, като чл. 56 и 57 от ЗУТ разграничават преместваемите обекти с оглед тяхното предназначение, а 5 т. 80 от ДР на ЗУТ с оглед на техните конструктивни особености. В тази връзка на първо място спорният гараж не изпълнява понятието за преместваем обект с оглед на неговото предназначение, а именно не е сред видовете обекти, изброени в посочените разпоредби, тъй като не е нито увеселителен, нито преместваем обект за търговски и други обслужващи дейности, нито елемент на градското обзавеждане или рекламен, информационен или монументално - декоративен елемент. Правилен е извода, че същият е за задоволяване на лични нужди и паркиране на автомобил. При липсата на това условие законосъобразно съдът приема, че не се касае за преместваем обект, а за строеж по смисъла на 5, т. 38 от ДР на ЗУТ.</w:t>
        <w:tab/>
        <w:br/>
        <w:tab/>
        <w:t xml:space="preserve">Неотносимо към производството по оспорване на заповедта за премахване на незаконен строеж е доводът, че жалбоподателя заплаща наем за ползване на общинската земя, върху която е построен гаражът, както и фактът, че в оформените споразумения за това същият е посочен като преместваем обект. Заплащането на наем за използване на земята касае облигационни взаимоотношение и не обосновава извод за законността на строежа.</w:t>
        <w:tab/>
        <w:br/>
        <w:tab/>
        <w:t xml:space="preserve">С оглед на изложеното Върховният административен съд намира, че обжалваното решение е правилно и не е налице соченото касационно основание за неговата отмяна. При направената служебна проверка по реда на чл. 218, ал. 2 АПК настоящата инстанция констатира, че същото е валидно и допустимо, поради което и на основание чл. 221, ал. 2 АПК следва да бъде оставено в сила.</w:t>
        <w:tab/>
        <w:br/>
        <w:tab/>
        <w:t xml:space="preserve">По изложените съображения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46 от 07.02.2022 г., постановено по адм. д. № 488/2021 г. по описа на Административен съд гр. Враца.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ИЛИЯНА ДОЙЧЕВА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СЛАВИНА ВЛАДОВА</w:t>
        <w:tab/>
        <w:br/>
        <w:tab/>
        <w:t xml:space="preserve">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