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№272/08.11.2011 по търг. д. №971/2011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272</w:t>
        <w:tab/>
        <w:br/>
        <w:tab/>
        <w:t xml:space="preserve"> </w:t>
        <w:tab/>
        <w:br/>
        <w:tab/>
        <w:t xml:space="preserve">С., 08,11,2011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колегия, първо търговско отделение, в закрито заседание на четвърти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изслуша докладваното от съдията Ел.Чаначева т. дело №971/2011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Д. аг. „Д. р. и в. з. – [населено място] против решение №225 от 18.07.2011г. по гр. д. 200/11 на Габровски окръжен съд.</w:t>
        <w:tab/>
        <w:br/>
        <w:tab/>
        <w:t xml:space="preserve"> </w:t>
        <w:tab/>
        <w:br/>
        <w:tab/>
        <w:t xml:space="preserve"> Ответникът по касация- [фирма] – [населено място] е на становище, че не са налице основанията по чл. 280, ал. 1 ГПК, поради което решението не следва да бъде допуснато до касационно обжалване. Не претендира разноски. </w:t>
        <w:tab/>
        <w:br/>
        <w:tab/>
        <w:t xml:space="preserve"> </w:t>
        <w:tab/>
        <w:br/>
        <w:tab/>
        <w:t xml:space="preserve">Върховния касационен съд, състав на І т. о., след като обсъди данните по делото намира следното:</w:t>
        <w:tab/>
        <w:br/>
        <w:tab/>
        <w:t xml:space="preserve"> </w:t>
        <w:tab/>
        <w:br/>
        <w:tab/>
        <w:t xml:space="preserve">Касационната жалба е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 Д. аг. „Д. р. и в. з. – [населено място] е предявила против [фирма] – [населено място] искове с правно основание чл. 250 ЗЗД, чл. 92 ЗЗД и чл. 86 ЗЗД за заплащане на сумата 9283лв. – обезщетение за липсващи 214 кг. молибден, договорна неустойка в размер на 928.32лв. и лихва за забава за периода 09.03.2010г. - 25.06.2010г. в размер на 286,14лв. При тези фактически данни и в съответствие с разпоредбата на чл. 280, ал. 2 ГПК / изм. ДВ бр. 100/2010г./ касационното производство следва да бъде прекратено. Налице е действие на процесуалноправна норма, която засяга всички производства, по които е постановено въззивно решение, с цена на всеки един от исковете под определения от цитираната разпоредба минимум, които са образувани по постъпили след влизането й в сила / т. е. след 21.12.2010г./, касационни жалби.</w:t>
        <w:tab/>
        <w:br/>
        <w:tab/>
        <w:t xml:space="preserve"> </w:t>
        <w:tab/>
        <w:br/>
        <w:tab/>
        <w:t xml:space="preserve">С оглед изложеното, производството по делото следва да бъде прекратено, а касационната жалба оставена без разглеждане.</w:t>
        <w:tab/>
        <w:br/>
        <w:tab/>
        <w:t xml:space="preserve"> </w:t>
        <w:tab/>
        <w:br/>
        <w:tab/>
        <w:t xml:space="preserve"> По тези съображения, Върховният касационен съд, състав на І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Д. аг. „Д. р. и в. з. – [населено място] против решение №225 от 18.07.2011г. по гр. д. 200/11 на Габровски окръжен съд.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т. д. 971/11г. по описа на Върховен касационен съд, І т. 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ВКС, ТК в седмичен срок от съобщенията.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