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№493/12.10.2015 по гр. д. №3414/2015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493</w:t>
        <w:tab/>
        <w:br/>
        <w:tab/>
        <w:t xml:space="preserve"> </w:t>
        <w:tab/>
        <w:br/>
        <w:tab/>
        <w:t xml:space="preserve">София, 12.10. 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в състав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</w:t>
        <w:tab/>
        <w:br/>
        <w:tab/>
        <w:t xml:space="preserve"> </w:t>
        <w:tab/>
        <w:br/>
        <w:tab/>
        <w:t xml:space="preserve">гр. дело N 3414 /2015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ПК „Съединение”, гр. Тръстеник0 срещу въззивно решение № 92 /27.02.2015 г. по възз. гр. д. № 1143 /2014 г. на Плевенския окръжен съд, ІV г. възз. с-в., с което е отменено първоинстанционно решение и вместо него е постановено друго, с което е отхвърлен като неоснователен предявеният от ПК „Съединение”, [населено място], срещу [община] и [фирма] иск с правно основание чл. 33, ал. 2 вр. чл. 66, ал. 1 ЗС за предпочтително изкупуване на трети етаж от триетажна масивна административно-търговска сграда, находяща се в [населено място]..</w:t>
        <w:tab/>
        <w:br/>
        <w:tab/>
        <w:t xml:space="preserve"> </w:t>
        <w:tab/>
        <w:br/>
        <w:tab/>
        <w:t xml:space="preserve">Жалбоподателят твърди, че решението е неправилно и иска то да бъде допуснато до касационно обжалване, като излага основания за това, които ще бъдат разгледани по-долу.</w:t>
        <w:tab/>
        <w:br/>
        <w:tab/>
        <w:t xml:space="preserve"> </w:t>
        <w:tab/>
        <w:br/>
        <w:tab/>
        <w:t xml:space="preserve">Насрещната страна [община] в писмен отговор оспорва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Насрещната страна [фирма] не е подала писмен отговор.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 и не е налице изключението по чл. 280, ал. 2 ГПК.</w:t>
        <w:tab/>
        <w:br/>
        <w:tab/>
        <w:t xml:space="preserve"> </w:t>
        <w:tab/>
        <w:br/>
        <w:tab/>
        <w:t xml:space="preserve">В. съд е приел следните изводи: </w:t>
        <w:tab/>
        <w:br/>
        <w:tab/>
        <w:t xml:space="preserve"> </w:t>
        <w:tab/>
        <w:br/>
        <w:tab/>
        <w:t xml:space="preserve">Процесната сграда е построена върху терен, част от който с площ от 500 кв. м. е бил отчужден за държавна собственост през 1961 г. Третият етаж от сградата е актуван като държавна собственост през 1968 г. и етажът е предоставен за ползване на ОНС – Т.. ПК „Съединение” е призната за собственик на дворно място, представляващо част от комплекс и на първите два етажа от същата сграда по давностно владение с нотариален акт от 1998 г..След влизане в сила на З. и З. третият етаж е деактуван като държавна собственост и актуван като публична общинска собственост през 2000 г.., по-късно третият етаж е обявен за частна общинска собственост и актуван като такава през 2013 г. През 2013 г. е проведен търг за продажбата на третия етаж, като за купувач е обявен вторият ответник [фирма] и между двата ответника е сключен договор за продажба на общински имот. Съгласно прието по делото заключение на вещо лице всеки един от трите етажа на сградата отговаря на техническите правила и норми за самостоятелен етаж. </w:t>
        <w:tab/>
        <w:br/>
        <w:tab/>
        <w:t xml:space="preserve"> </w:t>
        <w:tab/>
        <w:br/>
        <w:tab/>
        <w:t xml:space="preserve">При тези изводи въззивният съд е приел, че преди извършването на публичния търг по отношение на третия етаж от сградата, тя е била в режим на етажна собственост (ЕС) по смисъла на чл. 37 и сл. ЗС, като ищецът ПК „Съединение”, е притежавал първи и втори етаж, а [община] - трети етаж. Всички обсъдени писмени доказателства третират третия етаж като реална част от сграда и следователно самостоятелен обект на собственост. Съгласно заключението на вещото лице третият етаж е обособен в строително – техническо и функционално отношение, В нотариалния акт на ищеца също е отразено, че той е придобил реална част от сграда. Етажите са обособени обекти на собственост, а по отношение на продажбата на обособени обекти на етажна собственост не се прилага изискването на чл. 33 ЗС за предпочтително изкупуване от съсобственик. </w:t>
        <w:tab/>
        <w:br/>
        <w:tab/>
        <w:t xml:space="preserve"> </w:t>
        <w:tab/>
        <w:br/>
        <w:tab/>
        <w:t xml:space="preserve">По делото не са доказани отношения между собственик на земя и собственик на постройка. Самият ищец твърди в исковата молба, че е собственик на два от съществуващите три етажа. Констатациите на актовете за държавна и общинска собственост не са оборени. От становището на ищеца в исковата молба и в двете инстанции се налага извод, че той не оспорва правото на [община] върху третия етаж от сградата, а обратно – признава и иска прилагането на чл. 66, ал. 1 ЗС. Но при положение, че триетажната сграда представлява етажна собственост, теренът, върху който тя е изградена има само обслужващо значение и правилото на чл. 66, ал. 1 ЗС не намира приложение. Освен това не е доказано, че ищецът е единствен собственик върху терена, обратно – от заключение на вещо лице се установява, че теренът е бил одържавен с А. през 1961 г. и върху него е построена триетажната сграда. Предпоставките на чл. 68 ЗС за качеството на земята като обща част са изпълнени.</w:t>
        <w:tab/>
        <w:br/>
        <w:tab/>
        <w:t xml:space="preserve"> </w:t>
        <w:tab/>
        <w:br/>
        <w:tab/>
        <w:t xml:space="preserve">Жалбоподателят извежда материалноправни въпроси, за които твърди, че са разрешени в противоречие с посочени от него съдебни решения без да разграничава решенията до кои въпроси се отнасят. Първият въпрос е уточнен съгласно приетото в т. 1 от ТР № 1 /2010 г. по т. д. № 1 /2009 г. ОСГТК на ВКС. Въпросите са следните:</w:t>
        <w:tab/>
        <w:br/>
        <w:tab/>
        <w:t xml:space="preserve"> </w:t>
        <w:tab/>
        <w:br/>
        <w:tab/>
        <w:t xml:space="preserve">Налице ли е етажна собственост в административна сграда, построена в дворно място, собственост на един субект (във въпроса сочи като собственик себе си) без да е учредявано право на строеж върху третия етаж в полза на друго лице (във въпроса сочи държавата, респ. общината.</w:t>
        <w:tab/>
        <w:br/>
        <w:tab/>
        <w:t xml:space="preserve"> </w:t>
        <w:tab/>
        <w:br/>
        <w:tab/>
        <w:t xml:space="preserve">При липса на учредено право на строеж в полза на собственика на третия етаж от административна сграда, допустимо ли е прехвърлянето на трето лице на такова право, без то да е оценено в тръжната документация и на съответните общи части от сградата без да е установен техният обем. </w:t>
        <w:tab/>
        <w:br/>
        <w:tab/>
        <w:t xml:space="preserve"> </w:t>
        <w:tab/>
        <w:br/>
        <w:tab/>
        <w:t xml:space="preserve">Въпросите са относими към хипотезата на собственост на постройка, построена в чужда земя.</w:t>
        <w:tab/>
        <w:br/>
        <w:tab/>
        <w:t xml:space="preserve"> </w:t>
        <w:tab/>
        <w:br/>
        <w:tab/>
        <w:t xml:space="preserve">Те не са обуславящи, защото въззивният съд е приел, че по делото не са доказани такива отношения - между собственик на земя и собственик на постройка.</w:t>
        <w:tab/>
        <w:br/>
        <w:tab/>
        <w:t xml:space="preserve"> </w:t>
        <w:tab/>
        <w:br/>
        <w:tab/>
        <w:t xml:space="preserve">В. съд е приел, че по делото не е доказано, че ищецът е единствен собственик върху терена, а обратно, по делото е установено, че сградата е била построена след като част от дворното място е одържавено през 1961 г. и с построяването на сградата като етажна собственост, дворното място е станало обща част, а държавата – праводател на първия ответник - [община], е станала собственик на третия етаж. (държавата, се е снабдила с титул за собственост през 1968 г., а ищецът – едва през 1998 г. и то по давностно владение, а не като единствен собственик на терена).</w:t>
        <w:tab/>
        <w:br/>
        <w:tab/>
        <w:t xml:space="preserve"> </w:t>
        <w:tab/>
        <w:br/>
        <w:tab/>
        <w:t xml:space="preserve">Поради изложеното настоящият състав приема, че не са налице наведените основания по чл. 280, ал. 1 ГПК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С оглед изхода от това производство жалбоподателят няма право на разноски. Насрещните страни не претендират разноски. Поради това разноски не следва да бъдат присъждани.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№ 92 /27.02.2015 г. по възз. гр. д. № 1143 /2014 г. на Плевенския окръжен съд, ІV г. възз. с-в..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