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№527/29.10.2015 по гр. д. №3343/2015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> </w:t>
        <w:tab/>
        <w:br/>
        <w:tab/>
        <w:t xml:space="preserve"> N 527</w:t>
        <w:tab/>
        <w:br/>
        <w:tab/>
        <w:t xml:space="preserve"> </w:t>
        <w:tab/>
        <w:br/>
        <w:tab/>
        <w:t xml:space="preserve"> София 29.10.2015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 на тридесети септември две хиляди и петнадесета година в състав</w:t>
        <w:tab/>
        <w:br/>
        <w:tab/>
        <w:t xml:space="preserve"/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ЧЛЕНОВЕ: ТЕОДОРА ГРОЗДЕВА 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/>
        <w:tab/>
        <w:br/>
        <w:tab/>
        <w:t xml:space="preserve">като разгледа докладваното от съдията Бранислава Павлова </w:t>
        <w:tab/>
        <w:br/>
        <w:tab/>
        <w:t xml:space="preserve"> </w:t>
        <w:tab/>
        <w:br/>
        <w:tab/>
        <w:t xml:space="preserve">гражданско дело N 3343/ 2015 г. по описа на Първо гражданско отделение, за да се произнесе съобрази: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Т. М. М. чрез процесуалния пълномощник адв. С.М. е обжалвала с касационна жалба вх.№ 31880 от 11.03.2015г. въззивното решение на Софийския градски съд, ІV-В състав № 610 от 27.01.2015г. по гр. д.№ 6714/2014г.</w:t>
        <w:tab/>
        <w:br/>
        <w:tab/>
        <w:t xml:space="preserve"> </w:t>
        <w:tab/>
        <w:br/>
        <w:tab/>
        <w:t xml:space="preserve"> Ответникът Н. Й. Б. е подал писмен отговор, в който изразява становище, че не са налице основанията на чл. 280 ал. 1 ГПК за допускане на касационното обжалване.</w:t>
        <w:tab/>
        <w:br/>
        <w:tab/>
        <w:t xml:space="preserve"> </w:t>
        <w:tab/>
        <w:br/>
        <w:tab/>
        <w:t xml:space="preserve"> Касационната жалба е подадена в срока по чл. 283 ГПК, отговаря на изискванията на чл. 284 ГПК и не е налице изключението на чл. 280 ал. 2 ГПК в редакиция преди изменението на разпоредбата в Д.В.бр. 50/2015г., в сила от 07.07.2015г., поради което е процесуално допустима.</w:t>
        <w:tab/>
        <w:br/>
        <w:tab/>
        <w:t xml:space="preserve"> </w:t>
        <w:tab/>
        <w:br/>
        <w:tab/>
        <w:t xml:space="preserve"> С обжалваното решение Софийският градски съд е потвърдил решението на Софийския районен съд, 32 състав от 13.03.2014г. по гр. д.№ 1177182011г., с което е разпределено на основание чл. 32 ал. 2 ЗС ползването на апартамент № 33 в [населено място],[жк]чл. 259 вх.В ет. 2 по скицата, изготвена от вещото лице Т., приподписана от съда и представляваща неразделна част от решението.</w:t>
        <w:tab/>
        <w:br/>
        <w:tab/>
        <w:t xml:space="preserve"> </w:t>
        <w:tab/>
        <w:br/>
        <w:tab/>
        <w:t xml:space="preserve"> В. съд е приел, че ищецът по делото Н. Й. Б. притежава 12095/20595 ид. ч. от жилището, които е придобил на основание чл. 92 ЗС като приращение на земята по силата на сключените правни сделки – дарения и продажба, по които прехвърлители са лица, които са били обявени за купувачи на публична продан на 12 945/20 595 ид. ч. от земята, в която е изградена процесната страда, а ответницата Т. М. М. притежава 7 650/20 595 ид. ч. </w:t>
        <w:tab/>
        <w:br/>
        <w:tab/>
        <w:t xml:space="preserve"> </w:t>
        <w:tab/>
        <w:br/>
        <w:tab/>
        <w:t xml:space="preserve"> В изложението за допускане на касационното обжалване се поставят множество въпроси, от които от значение за делото с оглед решаващите изводи на съда относно придобивното основание по отношение правата на ищеца по настоящото дело е този, дали когато предмет на публичен търг е само идеална част от дворното място, върху което са построени множество многоетажни жилищни сгради, намира приложение правилото на чл. 92 ЗС по отношение на обектите в тези сгради. По този въпрос съществува противоречива съдебна практика, тъй като в представеното от касатора решение № 12342/2010г. на Софийския градски съд е прието, че принципът на чл. 92 ЗС за приращението не се прилага по отношение на сградите, когато предмет на публичния търг е само дворното място. Тази противоречива съдебна практика на съдилищата обуславя приложното поле на чл. 280 ал. 1 т. 2 ГПК и касационното обжалване следва да се допусне.</w:t>
        <w:tab/>
        <w:br/>
        <w:tab/>
        <w:t xml:space="preserve"> </w:t>
        <w:tab/>
        <w:br/>
        <w:tab/>
        <w:t xml:space="preserve"> Представените от ответника по касация с отговора на касационната жалба решения не опровергават, а подкрепят довода на касатора за наличие на противоречива съдебна практика, тъй като в тях е възприета тезата за приложението на чл. 92 ЗС, В допълнително представеното решение № 98 от 27.07.2015г. по гр. д.№ 521/2015г. отговорът на поставения въпрос в тълкувателната част на решението не обхваща хипотезата на извършена публична продан, поради което то не представлява задължителна съдебна практика по смисъла на чл. 290 ГПК. </w:t>
        <w:tab/>
        <w:br/>
        <w:tab/>
        <w:t xml:space="preserve"> </w:t>
        <w:tab/>
        <w:br/>
        <w:tab/>
        <w:t xml:space="preserve"> Воден от горното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въззивното решение на Софийския градски съд, ІV-В състав № 610 от 27.01.2015г. по гр. д.№ 6714/2014г. по жалбата на Т. М. М. вх.№ 31880 от 11.03.2015г.</w:t>
        <w:tab/>
        <w:br/>
        <w:tab/>
        <w:t xml:space="preserve"> </w:t>
        <w:tab/>
        <w:br/>
        <w:tab/>
        <w:t xml:space="preserve"> Указва на касаторката Т. М. М., че на основание чл. 18 ал. 2 т. 2 от Тарифата за държавните такси, които се събират от съдилищата по ГПК, следва да внесе държавна такса в размер на 40 лв. по сметка на Върховния касационен съд в едноседмичен срок от съобщението и да представи вносния документ по делото, в противен случай касационната жалба ще бъде върната.</w:t>
        <w:tab/>
        <w:br/>
        <w:tab/>
        <w:t xml:space="preserve"> </w:t>
        <w:tab/>
        <w:br/>
        <w:tab/>
        <w:t xml:space="preserve"> След изтичане на срока за внасяне на държавната такса делото да се докладва за насрочване или прекратяване.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