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№582/18.09.2015 по ч.гр.д. №4251/2015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582 </w:t>
        <w:tab/>
        <w:br/>
        <w:tab/>
        <w:t xml:space="preserve"> </w:t>
        <w:tab/>
        <w:br/>
        <w:tab/>
        <w:t xml:space="preserve">гр.София, 18.09.2015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 съдебно заседание на седемнадесети септември през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МАРГАРИТА ГЕОРГИЕВА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като разгледа докладваното от съдията Маргарита Георгиева частно гражданско дело № 4251 по описа за 2015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 </w:t>
        <w:tab/>
        <w:br/>
        <w:tab/>
        <w:t xml:space="preserve"> </w:t>
        <w:tab/>
        <w:br/>
        <w:tab/>
        <w:t xml:space="preserve"> Образувано е по частна жалба на Е. С. П., чрез назначения особен представител адв. М. Н. С., срещу определение от 18.05.2015г. по ч. гр. д. №9641/2013г. по описа на Софийски градски съд, с което е върната частната касационна жалба с вх. №128621/14.11.2013г. на страната срещу определение №20400/21.10.2013г., постановено по същото частно гражданско дело.</w:t>
        <w:tab/>
        <w:br/>
        <w:tab/>
        <w:t xml:space="preserve"> </w:t>
        <w:tab/>
        <w:br/>
        <w:tab/>
        <w:t xml:space="preserve">Жалбоподателят счита обжалвания акт за незаконосъобразен и моли за неговата отмяна. </w:t>
        <w:tab/>
        <w:br/>
        <w:tab/>
        <w:t xml:space="preserve"> </w:t>
        <w:tab/>
        <w:br/>
        <w:tab/>
        <w:t xml:space="preserve"> Ответникът по частната жалба в предвидения от закона срок, не представя писмен отговор.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прецени данните по делото, приема следното:</w:t>
        <w:tab/>
        <w:br/>
        <w:tab/>
        <w:t xml:space="preserve"> </w:t>
        <w:tab/>
        <w:br/>
        <w:tab/>
        <w:t xml:space="preserve"> Подадената частна жалба е процесуално допустима – подадена е от надлежна страна, в рамките на преклузивния едноседмичен срок по 275, ал. 1 ГПК и срещу подлежащ на обжалване съдебен акт.</w:t>
        <w:tab/>
        <w:br/>
        <w:tab/>
        <w:t xml:space="preserve"> </w:t>
        <w:tab/>
        <w:br/>
        <w:tab/>
        <w:t xml:space="preserve">Разгледана по същество е неоснователна.</w:t>
        <w:tab/>
        <w:br/>
        <w:tab/>
        <w:t xml:space="preserve"> </w:t>
        <w:tab/>
        <w:br/>
        <w:tab/>
        <w:t xml:space="preserve">С частна касационна жалба вх. № 128621/14.11.2013г. против определение №20400/21.10.2013г., постановено по ч. гр. д. №9641/2013г. по описа на Софийски градски съд, Е. С. П. е поискал предоставяне на безплатна правна помощ за приподписване от адвокат на подадената жалба. С определение №21870/19.11.2013г. въззивният съд е допуснал правна помощ на основание чл. 23, ал. 2 и ал. 3 ЗПП за изготвяне на касационната жалба, изложение на касационни основания и процесуално представителство пред ВКС. </w:t>
        <w:tab/>
        <w:br/>
        <w:tab/>
        <w:t xml:space="preserve"> </w:t>
        <w:tab/>
        <w:br/>
        <w:tab/>
        <w:t xml:space="preserve">С разпореждане №14788/31.03.2015г. Софийски градски съд е указал на жалбоподателя в едноседмичен срок от уведомяването да представи, с преписи за противната страна, основания за допускане на касационното обжалване по чл. 280 ГПК, а също така и да приложи документ за внесена по сметка на ВКС държавна такса в размер на 15 лева. Е. С. П. е уведомен за разпореждането чрез назначения му особен представител адв. М. Н. С. на 23.04.2015г. </w:t>
        <w:tab/>
        <w:br/>
        <w:tab/>
        <w:t xml:space="preserve"> </w:t>
        <w:tab/>
        <w:br/>
        <w:tab/>
        <w:t xml:space="preserve">Въззивият съд е приел, че в указания едноседмичен срок страната не е отстранила констатираните нередовности по частната касационна жалба, поради което я е върнал.</w:t>
        <w:tab/>
        <w:br/>
        <w:tab/>
        <w:t xml:space="preserve"> </w:t>
        <w:tab/>
        <w:br/>
        <w:tab/>
        <w:t xml:space="preserve">Обжалваното определение е правилно.</w:t>
        <w:tab/>
        <w:br/>
        <w:tab/>
        <w:t xml:space="preserve"> </w:t>
        <w:tab/>
        <w:br/>
        <w:tab/>
        <w:t xml:space="preserve">Предоставянето на правна помощ гарантира равния достъп до правосъдие на всички лица. При касационното обжалване на определенията законът поставя изисквания частната жалбата да бъде приподписана от адвокат, както и да се представи мотивирано изложение на касационните основания, за което е необходимо страната да ползва адвокатска помощ. Когато жалбоподателят няма средства да упълномощи адвокат, той има възможност да ползва правна помощ и когато са налице основанията за това, съдът му назначава особен представител - адвокат. В определението, с което уважава молбата, съдът посочва задължително вида и обема на предоставяната правна помощ – чл. 95, ал. 2 ГПК. </w:t>
        <w:tab/>
        <w:br/>
        <w:tab/>
        <w:t xml:space="preserve"> </w:t>
        <w:tab/>
        <w:br/>
        <w:tab/>
        <w:t xml:space="preserve">В случая, с определение №21870/19.11.2013г., по молба на частния жалбоподател, въззивният съд му е предоставил правна помощ за изготвяне на касационната жалба, изложение на касационните основания и процесуално представителноство пред ВКС, а с разпореждане от 02.01.2014г. за особен представител е определена адв. М. Н. С.. </w:t>
        <w:tab/>
        <w:br/>
        <w:tab/>
        <w:t xml:space="preserve"> </w:t>
        <w:tab/>
        <w:br/>
        <w:tab/>
        <w:t xml:space="preserve">След като на страната в производството е предоставена правна помощ по предвидения от чл. 95 ГПК ред, съдът е длъжен да изпраща съобщенията с указания за отстраняване на констатираните по жалбата нередовности до назначения особен представил, включително с оглед изискването на чл. 39, ал. 1 ГПК връчването на съдебни книжа се извършва на пълномощника на страната. В този смисъл е и приетото с определение №312/23.06.2015г. по ч. гр. д. №2768/2015г. по описа на ВКС, І г. о., постановено по реда на чл. 274, ал. 3 ГПК, което се споделя от настоящия състав.</w:t>
        <w:tab/>
        <w:br/>
        <w:tab/>
        <w:t xml:space="preserve"> </w:t>
        <w:tab/>
        <w:br/>
        <w:tab/>
        <w:t xml:space="preserve">Ето защо, в случая едноседмичният срок за отстраняване на констатираните нередовности е започнал да тече от надлежното връчване на съобщението на особения представител адв. С. – 23.04.2015г. и съгласно правилата за броене на сроковете по седмици /чл. 60, ал. 4 ГПК/ е изтекъл на 30.04.2015г. В този срок страната не е изпълнила разпореждането на съда – не е представила изложение на основанията за допускане до касационен контрол по чл. 280, ал. 1 ГПК. Поради това, правилно съдът е разпоредил връщане на подадената от Е. П. частна касационна жалба с вх. №128621/14.11.2013г. и обжалваното определение следва да се потвърди.</w:t>
        <w:tab/>
        <w:br/>
        <w:tab/>
        <w:t xml:space="preserve"> </w:t>
        <w:tab/>
        <w:br/>
        <w:tab/>
        <w:t xml:space="preserve"> Мотивиран така,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ПОТВЪРЖДАВА определение от 18.05.2015г., постановено по ч. гр. дело №9641/2013г. по описа на Софийски градски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