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№242/18.12.2014 по търг. д. №2947/2013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242</w:t>
        <w:tab/>
        <w:br/>
        <w:tab/>
        <w:t xml:space="preserve"> </w:t>
        <w:tab/>
        <w:br/>
        <w:tab/>
        <w:t xml:space="preserve">С., 18,12, 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І т. о., в съдебно заседание на 8 декември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Н. Х</w:t>
        <w:tab/>
        <w:br/>
        <w:tab/>
        <w:t xml:space="preserve"> </w:t>
        <w:tab/>
        <w:br/>
        <w:tab/>
        <w:t xml:space="preserve"> ЧЛЕНОВЕ: Е. Ч </w:t>
        <w:tab/>
        <w:br/>
        <w:tab/>
        <w:t xml:space="preserve"> </w:t>
        <w:tab/>
        <w:br/>
        <w:tab/>
        <w:t xml:space="preserve"> Р. Б</w:t>
        <w:tab/>
        <w:br/>
        <w:tab/>
        <w:t xml:space="preserve"/>
        <w:tab/>
        <w:br/>
        <w:tab/>
        <w:t xml:space="preserve">при участието на секретаря Н.Т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/съдията/ Н. Х</w:t>
        <w:tab/>
        <w:br/>
        <w:tab/>
        <w:t xml:space="preserve"> </w:t>
        <w:tab/>
        <w:br/>
        <w:tab/>
        <w:t xml:space="preserve">т. дело № 2947/ 2013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ГПК.</w:t>
        <w:tab/>
        <w:br/>
        <w:tab/>
        <w:t xml:space="preserve"> </w:t>
        <w:tab/>
        <w:br/>
        <w:tab/>
        <w:t xml:space="preserve">Образувано е по касационна жалба на А. О.-С. против решение от 11.01.2013 г. по гр. д. № 883/2012 г. на СГС, с което се потвърждава решение при признание на иска по чл. 237 ГПК от 7.07.2011 г. по гр. д. № 8857/2011 г. на СРС, с което се: 1. Признава за установено по иск по чл. 422 ГПК във вр. с чл. 203 ЗВ, предявен от В. Е.-Б. против касатора, че последният дължи на ищеца общо сумата 25 936.19 лв. представляваща цена на доставена, отведена и пречистена вода за процесния имот в к. к. Сл. бряг за процесния период, по 24 бр. фактури, за които е издадена заповед за изпълнение на парично задължение по чл. 410 ГПК по гр. д. № 48247/2010 г. на СРС., 2. Осъжда касатора да заплати на Е. сумата 1 228.12 лв. разноски. Присъдени са разноски и по въззивното производство.</w:t>
        <w:tab/>
        <w:br/>
        <w:tab/>
        <w:t xml:space="preserve"> </w:t>
        <w:tab/>
        <w:br/>
        <w:tab/>
        <w:t xml:space="preserve"> Ответното по касация В. Е.-Б. е подало отговор, че не са налице основания по чл. 280, ал. 1 и чл. 281, т. 3 ГПК, като се претендира юрисконсултско възнаграждение в размер на 710 лв.</w:t>
        <w:tab/>
        <w:br/>
        <w:tab/>
        <w:t xml:space="preserve"> </w:t>
        <w:tab/>
        <w:br/>
        <w:tab/>
        <w:t xml:space="preserve"> С обжалваното решение е прието следното: 1. Неоснователно е възражението на ответника, че първоинстанционното решение било недопустимо, защото не било подсъдно на СРС. Действително, съобразно чл. 104, т. 4 ГПК на районен съд са подсъдни искове по граждански и търговски дела до 25 000 лв., но в случая се касаело за отделни искове по 24 бр. фактури, всеки от който с цена на иска под 25 000 лв. 2. След постановяване на първоинстанционното решение при признание на иска на 7.07.2011 г., ответникът е изплатил задълженията си към ищеца на 26.07.2011 г. Не са налице нововъзникнали обстоятелства по чл. 147 ГПК, тъй като съдебното дирене е приключило на 7.07.2011 г., а твърдението за постигната извънсъдебна спогодба на 4.05.2011 г. е направено с подадена молба на 19.09.2011 г., т. е. два месеца след приключване на съдебното дирене и постановяване на първоинстанционното решение. Отделен е въпросът, че няма спогодба за разноските и прекратяване на делото. </w:t>
        <w:tab/>
        <w:br/>
        <w:tab/>
        <w:t xml:space="preserve"> </w:t>
        <w:tab/>
        <w:br/>
        <w:tab/>
        <w:t xml:space="preserve"> Всъщност съдът не се е произнесъл по искането на ответника в хода по същество във въззивната инстанция, да бъде уважена въззивната жалба, тъй като е заплатил изцяло дължимите суми, предмет на претенцията и първоинстанционното решение, видно от представените писмени доказателства и заключението на вещото лице.</w:t>
        <w:tab/>
        <w:br/>
        <w:tab/>
        <w:t xml:space="preserve"> </w:t>
        <w:tab/>
        <w:br/>
        <w:tab/>
        <w:t xml:space="preserve"> С определение № 624/8.07.14 г. е допуснато касационно обжалване на основание т. 1 ТР 1/2010 ОСГТК, поради вероятна недопустимост на решението.</w:t>
        <w:tab/>
        <w:br/>
        <w:tab/>
        <w:t xml:space="preserve"> </w:t>
        <w:tab/>
        <w:br/>
        <w:tab/>
        <w:t xml:space="preserve"> Съгласно ТР 3/18.05.2012 ОСГТК понятието периодични плащания по смисъла на чл. 111, б.”в” ЗЗД се характеризира с изпълнение на повтарящи се задължения за предаване на пари или др. заместими вещи, имащи единен правопораждащ факт, чиито падеж настъпва през предварително определени интервали от време, а размерите на плащанията са изначално определени или определяеми без да е необходимо периодите да са равни и плащанията да са еднакви. Вземанията на топлофикационни, ел. снабдителни и водоснабдителни дружества, както и на доставчици на комуникационни услуги, също съдържат изброените принципи на понятието, поради което са периодични плащания.</w:t>
        <w:tab/>
        <w:br/>
        <w:tab/>
        <w:t xml:space="preserve"> </w:t>
        <w:tab/>
        <w:br/>
        <w:tab/>
        <w:t xml:space="preserve">Предмет на делото са 24 бр. фактури на обща стойност 25 936.19 лв. представляваща цена на доставена, отведена и пречистена вода за процесния имот в к. к. Сл. бряг за процесния период, за която е издадена заповед за изпълнение на парично задължение по чл. 410 ГПК.</w:t>
        <w:tab/>
        <w:br/>
        <w:tab/>
        <w:t xml:space="preserve"> </w:t>
        <w:tab/>
        <w:br/>
        <w:tab/>
        <w:t xml:space="preserve"> Касационната жалба започва с доводът за неправилност на приетото от въззивният съд, че първоинстанционното решение е допустимо, съгласно чл. 104, т. 4 ГПК. Този довод е основателен и обосновава недопустимост на решенията, поради нарушение на родовата подсъдност, което обуславя тяхното обезсилване. Недопустимо е разглеждане на делото в нарушение на родовата подсъдност от по-нисшестоящ съд в съдебната йерархия от този, на който то е било подсъдно като първа инстанция. Родовата подсъдност е абсолютна процесуална предпоставка, за която съдът е длъжен да следи служебно до приключване на производството във втората инстанция-чл. 119, ал. 1 ГПК, с изключението на чл. 270, ал. 4 ГПК.</w:t>
        <w:tab/>
        <w:br/>
        <w:tab/>
        <w:t xml:space="preserve"> </w:t>
        <w:tab/>
        <w:br/>
        <w:tab/>
        <w:t xml:space="preserve">В случая се касае за периодични плащания и затова размерът на цената на иска е сборът на всички периодични платежи-чл. 69, ал. 1, т. 6 ГПК.</w:t>
        <w:tab/>
        <w:br/>
        <w:tab/>
        <w:t xml:space="preserve"> </w:t>
        <w:tab/>
        <w:br/>
        <w:tab/>
        <w:t xml:space="preserve"> По изложените съображения, касационната жалба е основателна. Въззивното решение и потвърденото с него първоинстанционно решения следва да се обезсилят, след което делото да се изпрати на компетентния съд по подсъдност на спора. </w:t>
        <w:tab/>
        <w:br/>
        <w:tab/>
        <w:t xml:space="preserve"> </w:t>
        <w:tab/>
        <w:br/>
        <w:tab/>
        <w:t xml:space="preserve">Водим от горното и на основание чл. 293, ал. 4 във вр. с чл. 270, ал. 3 ГПК, ВКС-І т.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Обезсилва решение от 11.01.2013 г. по гр. д. № 883/2012 г. на СГС и потвърденото с него решение при признание на иска по чл. 237 ГПК от 7.07.2011 г. по гр. д. № 8857/2011 г. на СРС постановено по иск по чл. 422 ГПК.</w:t>
        <w:tab/>
        <w:br/>
        <w:tab/>
        <w:t xml:space="preserve"> </w:t>
        <w:tab/>
        <w:br/>
        <w:tab/>
        <w:t xml:space="preserve"> Изпраща делото на компетентния СГС по подсъдност на спора.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