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№453/27.11.2014 по нак. д. №1439/2014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453</w:t>
        <w:tab/>
        <w:br/>
        <w:tab/>
        <w:t xml:space="preserve"> </w:t>
        <w:tab/>
        <w:br/>
        <w:tab/>
        <w:t xml:space="preserve">гр.София, 27 ноември 2014 г.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В. К. С НА РЕПУБЛИКА БЪЛГАРИЯ, трето наказателно отделение, в открито съдебно заседание на осемнадесети ноември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/>
        <w:tab/>
        <w:br/>
        <w:tab/>
        <w:t xml:space="preserve">при участието на секретаря И. И</w:t>
        <w:tab/>
        <w:br/>
        <w:tab/>
        <w:t xml:space="preserve"> </w:t>
        <w:tab/>
        <w:br/>
        <w:tab/>
        <w:t xml:space="preserve">и прокурора от ВКП И. Ч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1439/2013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искане, депозирано от осъдения Ж. А. Б., чрез защитника му адв.А., за възобновяване на наказателното производство по нохд №133/2013 г. на Елховски районен съд, на основание чл. 422 ал. 1 т. 5 във вр. с чл. 348 ал. 1 т. 1-3 от НПК.</w:t>
        <w:tab/>
        <w:br/>
        <w:tab/>
        <w:t xml:space="preserve"> </w:t>
        <w:tab/>
        <w:br/>
        <w:tab/>
        <w:t xml:space="preserve"> Оплакването за допуснати съществени процесуални нарушения се аргументира с това, че постановената осъдителна присъда почива само на самопризнанията на осъдения Б., които не са подкрепени от останалите доказателства, събрани по делото; че не е извършен надлежен и всеобхватен анализ и оценка на доказателствата; че са игнорирани оправдателните доказателства за сметка на обвинителните. Твърди се, че е допуснато нарушение на материалния закон, намерило израз в неправилно приетата правна квалификация по чл. 195 ал. 1 т. 7 от НПК, тъй като деянието съставлява маловажен случай.Касационното основание по чл. 348 ал. 1 т. 3 от НПК,което е и основание за възобновяване, се обосновава с това, че не е приложена разпоредбата на чл. 55 от НК, поради което наложеното на осъдения наказание е несъответно на тежестта на извършеното и обществената опасност и личността на дееца.Прави се искане за възобновяване на наказателното дело, отмяна на съдебните актове на първата и въззивна инстанция и връщане на делото за ново разглеждане на въззивния съд, алтернативно отм. яна на въззивното решение и оправдаване на осъдения по повдигнатото му обвинение.</w:t>
        <w:tab/>
        <w:br/>
        <w:tab/>
        <w:t xml:space="preserve"> </w:t>
        <w:tab/>
        <w:br/>
        <w:tab/>
        <w:t xml:space="preserve"> В съдебното заседание пред ВКС защитникът на осъдения-адв.А. поддържа искането за възобновяване по съображенията, изложени в него и моли то да бъде уважено.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 искането за допустимо, но неоснователно, тъй като авторството на деянието е доказано, твърдяните от защитата нарушения не са налице, а извършеното от осъдения не е маловажен случай. Моли искането да бъде оставено без уважение.</w:t>
        <w:tab/>
        <w:br/>
        <w:tab/>
        <w:t xml:space="preserve"> </w:t>
        <w:tab/>
        <w:br/>
        <w:tab/>
        <w:t xml:space="preserve"> В последната си дума осъденият Ж. А. Б. моли за уважаване на искането за възобновяване на наказателното дело. </w:t>
        <w:tab/>
        <w:br/>
        <w:tab/>
        <w:t xml:space="preserve"> </w:t>
        <w:tab/>
        <w:br/>
        <w:tab/>
        <w:t xml:space="preserve"> В. К. С след като прецени доводите, релевирани в искането на осъдения Ж. Б., становището на страните, изразено в съдебното заседание и материалите по делото, намери за установено следното:</w:t>
        <w:tab/>
        <w:br/>
        <w:tab/>
        <w:t xml:space="preserve"> </w:t>
        <w:tab/>
        <w:br/>
        <w:tab/>
        <w:t xml:space="preserve"> Искането за възобновяване е процесуално допустимо. Предмет на искането е акт, попадащ в категорията на визираните в чл. 419 от НПК и чл. 422 ал. 1 т. 5 от НПК.Пеното въззивно решение е влязло в сила и не е проверявано по касационен ред. Искането е направено от процесуално легитимиран субект и в срока по чл. 421 ал. 3 от НПК.</w:t>
        <w:tab/>
        <w:br/>
        <w:tab/>
        <w:t xml:space="preserve"/>
        <w:tab/>
        <w:br/>
        <w:tab/>
        <w:t xml:space="preserve"> Разгледано по същество, искането е НЕОСНОВАТЕЛНО.</w:t>
        <w:tab/>
        <w:br/>
        <w:tab/>
        <w:t xml:space="preserve"> </w:t>
        <w:tab/>
        <w:br/>
        <w:tab/>
        <w:t xml:space="preserve"> С присъда №432 от 02.12.2013 г.,постановена по нохд № 133/2013 г., Елховският районен съд е признал подсъдимия Ж. А. Б. за виновен в това, че на неустановена дата, в периода от м. август 2011 г. до м. март 2012 г. в [населено място], от частен дом, находящ се в[жк], вх.А, ет. 4, ап. 10 отнел чужди движими вещи, собственост на М. А. Г. и на Х. И. М., на обща стойност 997.00 лв.,от владението на Х. М.,без нейно съгласие и с намерение противозаконно да ги присвои, като деянието е извършено при условията на повторност и не представлява маловажен случай, поради което и на основание чл. 195 ал. 1 т. 7 във вр. с чл. 194 ал. 1 във вр. с чл. 28 ал. 1 и чл. 54 от НК му е наложил наказание една година лишаване от свобода, което да се изтърпи при първоначален „строг” режим, в затвор или затворническо общежитие от закрит тип, като на основание чл. 304 от НПК го е оправдал за разликата в стойността на предмета на престъплението от 997.00 лв. до 1064.00 лв.</w:t>
        <w:tab/>
        <w:br/>
        <w:tab/>
        <w:t xml:space="preserve"> </w:t>
        <w:tab/>
        <w:br/>
        <w:tab/>
        <w:t xml:space="preserve"> На основание чл. 68 ал. 1 от НК е приведено в изпълнение наказанието от шест месеца лишаване от свобода, постановено по нохд №179/2011 г. на РС-Елхово, което да бъде изтърпяно при първоначален „строг” режим, в затвор или затворническо общежитие от закрит тип.</w:t>
        <w:tab/>
        <w:br/>
        <w:tab/>
        <w:t xml:space="preserve"> </w:t>
        <w:tab/>
        <w:br/>
        <w:tab/>
        <w:t xml:space="preserve"> С присъдата подсъдимият Ж. Б. е осъден да заплати на гражданските ищци обезщетение за имуществени вреди - на Х. М.-сумата от 434.00 лв. и на М. Г.-560 лв.,ведно със законната лихва от 28.02.2012 г. до окончателното им изплащане, като гражданският иск на Х. М. за разликата до пълният предявен размер от 504 лв. е отхвърлен като недоказан.</w:t>
        <w:tab/>
        <w:br/>
        <w:tab/>
        <w:t xml:space="preserve"> </w:t>
        <w:tab/>
        <w:br/>
        <w:tab/>
        <w:t xml:space="preserve"> В тежест на подсъдимия са възложени и направените по делото разноски, тези сторени от гражданските ищци, както и д. т. върху уважената част на гражданския иск.</w:t>
        <w:tab/>
        <w:br/>
        <w:tab/>
        <w:t xml:space="preserve"> </w:t>
        <w:tab/>
        <w:br/>
        <w:tab/>
        <w:t xml:space="preserve"> По жалба, депозирана от защитника на подсъдимия Б. е било образувано пред ОС-Ямбол внохд №14/2014 г., по което е постановено решение №22/20.02.2014 г., с което първоинстанционната присъда е потвърдена изцяло.</w:t>
        <w:tab/>
        <w:br/>
        <w:tab/>
        <w:t xml:space="preserve"> </w:t>
        <w:tab/>
        <w:br/>
        <w:tab/>
        <w:t xml:space="preserve"> С решение №261 от 25.06.2014 г. по н. д.№802/2014 г. на ВКС,ІІІ н. о. е отменено по реда на възобновяването решение №22 от 20.02.2014 г. по внохд №14/2014 г. на Ямболския окръжен съд и делото върнато за ново разглеждане от друг съдебен състав на същия съд.</w:t>
        <w:tab/>
        <w:br/>
        <w:tab/>
        <w:t xml:space="preserve"> </w:t>
        <w:tab/>
        <w:br/>
        <w:tab/>
        <w:t xml:space="preserve"> С решение №125 от 31.07.2014 г., постановено по внохд №191/2014 г., Ямболски окръжен съд е изменил присъдата, постановена по нохд №133/2013 г. по описа на Елховски районен съд в наказателната й част, като е признал подсъдимия за невинен и го е оправдал за това деянието да е извършено в периода от 08.10.2011 г. до м. март 2012 г., както и за кражбата на движими вещи за разликата от 644.00 лв. до 997. 00 лв.</w:t>
        <w:tab/>
        <w:br/>
        <w:tab/>
        <w:t xml:space="preserve"> </w:t>
        <w:tab/>
        <w:br/>
        <w:tab/>
        <w:t xml:space="preserve"> Първоинстанционната присъда е изменена и в гражданско-осъдителната й част, като е намален размера на присъденото обезщетение за имуществени вреди на М. Г. от 560 лв. на 420 лв. и на Х. М. –от 434 лв. на 224 лв., както и в частта относно разноските като е намален размера на присъдените в полза на гражданските ищци разноски за адвокатско възнаграждение от 327,96 лв. на 211,84 лв.В останалата част, присъдата е потвърдена.</w:t>
        <w:tab/>
        <w:br/>
        <w:tab/>
        <w:t xml:space="preserve"> </w:t>
        <w:tab/>
        <w:br/>
        <w:tab/>
        <w:t xml:space="preserve"> ВКС не намира да са допуснати претендираните от осъдения и защитника му съществени процесуални нарушения, които да са основание за отмяната на въззивното решение и връщане на делото за ново разглеждане.</w:t>
        <w:tab/>
        <w:br/>
        <w:tab/>
        <w:t xml:space="preserve"> </w:t>
        <w:tab/>
        <w:br/>
        <w:tab/>
        <w:t xml:space="preserve"> В дейността на въззивния съд по оценка на доказателствата и доказателствените средства не се констатират нарушения. Ямболският окръжен съд не е надценил едни доказателства за сметка на други, не е пропуснал да извърши проверка на достоверността на гласните доказателствени средства в т. ч. и на обясненията на подсъдимия Б., а осъществената от него интерпретация на доказателствения обем е според действителното му съдържание. Въззивното решение съдържа подробна аргументация на доказателствената обезпеченост на обвинението срещу Ж. Б., като наред с това съдебният състав е отговорил и на направените от страните възражения.</w:t>
        <w:tab/>
        <w:br/>
        <w:tab/>
        <w:t xml:space="preserve"> </w:t>
        <w:tab/>
        <w:br/>
        <w:tab/>
        <w:t xml:space="preserve"> Не съществува пречка въззивната инстанция като втора по ред инстанция по фактите да приема нови фактически положения, различни от установените от първостепенния съд.В конкретният случай ОС-Ямбол е коригирал голяма част от фактическите констатации на Районен съд-Елхово, тъй като същите са почивали не на събрания по делото доказателствен материал, а изцяло на предположения, като възприетата от въззивната инстанция нова фактическа обстановка се припокрива с тази, отразена в обвинителния акт. Ето защо, Ямболският окръжен съд не е допуснал нарушение на процесуалните правила, което да е довело до ограничаване правото на защита на подсъдимия, доколкото не е напуснал фактическата рамка на обвинението, очертана в обвинителния процесуален документ, по която Б. се е защитавал. </w:t>
        <w:tab/>
        <w:br/>
        <w:tab/>
        <w:t xml:space="preserve"> </w:t>
        <w:tab/>
        <w:br/>
        <w:tab/>
        <w:t xml:space="preserve"> На следващо място не се споделя виждането на защитата, че решаващите съдилища са постановили осъдителна присъда единствено и само на обясненията на осъдения Б., дадени на досъдебното производство по реда на чл. 222 ал. 1 от НПК и приобщени от първоинстанционния съд на основание чл. 279 ал. 1 т. 3 от НПК. Прочитът на мотивите на въззивното решение /л. 32-34 от съд. дело/ сочи, че въззивната инстанция подробно е аргументирала подкрепеността на обясненията на Ж. Б., в които той е направил самопризнания, от останалите доказателства по делото. Изводът на съда, че тези самопризнания не са изолирани, а се проверяват и от останалите доказателства, е верен и се възприема от настоящият състав, макар и не по всички изложени съображения. Така, на първо място самопризнанието на осъдения за това, че той е отнел от шкаф, намиращ се в детската стая на жилището, обитавано от св.Х. М. и св. Я. Г. златни бижута /конкретно описани /, поставени в лилаво несесерче, се потвърждава от показанията на свидетелките Х. М. и М. Г.- по отношение обстоятелството, че притежаваните от тях златни бижута са изчезнали от дома им; досежно мястото на съхранение на накитите в жилището им ; техният вид /налице е пълно съвпадение между описанието, направено от осъдения по вид, количество и форма с това, направено от свидетелките/, както и досежно цвета на портмонето, в което те са били поставени /розово-лилаво/. За това, че от дома им са изчезнали златните бижута, собственост на майка й –Х. М. и на сестра й М. Г., както относно техния вид, така и по отношение вещта, в която са били поставени, е свидетелствала и Я. Г.. На следващо място, косвено, за проверка обясненията на осъдения служат и свидетелските показания на Д. Я. и П. Я.,предоставили информация за това, че Б. е продал в златарският им магазин златни бижута, сред които и пръстен, в последствие разпознат от св.М. Г. като неин. Все в тази връзка не следва да бъде подминавано и писменото доказателство - копие на лист от книга за закупените златни ценности от златарското ателие, от който е видно, че на 17.10.2011 г. именно Ж. Б. е продал 10.80 гр. златни бижута. При това положение да се твърди, че обясненията на осъдения са единствения източник на доказателства за авторството на деянието, е неприемливо, тъй като по делото е налице една непрекъсната и логически свързана верига от косвени доказателства, проверяващи и подкрепящи преките - самопризнанията на Б.. Касационната инстанция не се съгласява с редуцирания от ОС-Ямбол предмет на престъплението, доколкото по отношение на него са налице кореспондиращите помежду си обяснения на осъдения и показанията на свидетелите М.Г., Хр.М. и Я.Г., но тъй като производството е образувано по искане на осъденото лице, за ВКС не съществува възможност да предприеме действия, които биха утежнили неговото положение.</w:t>
        <w:tab/>
        <w:br/>
        <w:tab/>
        <w:t xml:space="preserve"> </w:t>
        <w:tab/>
        <w:br/>
        <w:tab/>
        <w:t xml:space="preserve"> След като преобладаващата част от самопризнанията на осъдения се проверяват от други доказателствени източници и намират категорично потвърждение, не съществува пречка тези самопризнания да бъдат кредитирани в цялост, включително и досежно механизма на извършване на кражбата, още повече, че поради спецификата на тази дейност, е напълно обяснимо отсъствието на други доказателства, извън обясненията на извършителя. Това, че св.Я. Г. отрича да е показвала на осъдения намиращите се в жилището златни бижута не следва да се свързва с приетото от ОС-Ямбол, че „продължилите около две години близки отношения с подсъдимия, водят до известна вероятност от заинтересованост в негова полза”, а преди всичко е резултат от опита на свидетелката да завоалира проявената от нея по отношение на осъдения доверчивост и да снеме от себе си моралната отговорност за това, че несъобразителността й е благоприятствала извършването на кражбата.</w:t>
        <w:tab/>
        <w:br/>
        <w:tab/>
        <w:t xml:space="preserve"> </w:t>
        <w:tab/>
        <w:br/>
        <w:tab/>
        <w:t xml:space="preserve"> Неоснователна е и претенцията на защитника на осъдения за това, че въззивната инстанция е пренебрегнала събраните по делото оправдателни доказателства. На л. 31 от съд. дело,ОС-Ямбол подробно е анализирал показанията на свидетелите В., Ч. и Б., разпитани в хода на първоинстанционното производство и обосновано е намерил, че същите не подкрепят лансираната от осъдения пред РС-Елхово версия, Поради изчерпателността на изложената от окръжния съд аргументация, ВКС не намира за необходимо да я приповтаря. </w:t>
        <w:tab/>
        <w:br/>
        <w:tab/>
        <w:t xml:space="preserve"> </w:t>
        <w:tab/>
        <w:br/>
        <w:tab/>
        <w:t xml:space="preserve"> На следващо място, ВКС счита оплакването за нарушение на материалния закон, за лишено от основание. Правилно деянието е било квалифицирано по чл. 195 ал. 1 т. 7 от НК,тъй като кражбата е извършена повторно, в немаловажни случай. Ж. Б. е бил осъждан със споразумение, постановено по нохд №179/2011 г. на РС-Елхово, влязло в сила на 27.06.2011 г. за престъпление от същия вид –чл. 197 т. 3 във вр. с чл. 195 ал. 1 т. 3 и 4 във вр. с чл. 194 ал. 1 във вр. с чл. 20 ал. 2 във вр. с чл. 26 ал. 1 от НК. Наред с това и двете кражби, както първата, така и настоящата са немаловажни случай.</w:t>
        <w:tab/>
        <w:br/>
        <w:tab/>
        <w:t xml:space="preserve"> </w:t>
        <w:tab/>
        <w:br/>
        <w:tab/>
        <w:t xml:space="preserve"> Съгласно трайната съдебна практика, при обсъждането и решаването на въпроса, дали е налице „маловажен”случай следва да се вземат предвид не само обстоятелствата относно липсата или незначителността на вредните последици, т. е не само обстоятелствата относно обществената опасност на деянието, но и тези, касаещи обществената опасност на дееца. Размерът на засегнатото имущество не е единствения критерий, от които следва да се изхожда, за да се определи дали случаят е маловажен или не, като деянието следва да се квалифицира като маловажен случай само когато степента на обществената опасност е по-ниска от обикновените случай на престъпления от същия вид. Действително стойността на предмета на престъплението по настоящето дело е по-ниска от три минимални работни заплати за страната към инкриминирания момент, но останалите обстоятелства, свързани с характеристиките по изпълнение на престъпната деятелност, фактът, че осъденият е злоупотребил с доверието на близък човек-приятелката си, и по този начин се е възползвал от предоставената му информация за местонахождението на златните бижута и степента на обществена опасност на Б.-същият е с обременено съдебно минало, не разкриват случая като маловажен. Младата възраст на осъдения, както и обстоятелството, че е съдействал за разкриване на обективната истина по делото, не могат да обосноват по -ниска степен на обществена опасност в сравнение с други подобни престъпни прояви. Останалите обстоятелства, които защитата счита за смекчаващи - материалното положение на осъдения/безработен/ и упражнената вече спрямо него държавна принуда във връзка с изтърпяване на част от наложеното му наказание, нямат такъв характер.</w:t>
        <w:tab/>
        <w:br/>
        <w:tab/>
        <w:t xml:space="preserve"> </w:t>
        <w:tab/>
        <w:br/>
        <w:tab/>
        <w:t xml:space="preserve"> По-нататък, наложеното на осъдения Ж. Б. наказание от една година лишаване от свобода не е явно несправедливо. Не се констатират нито многобройни, нито изключителни смекчаващи отговорността обстоятелства, когато и най-лекото предвидено в Закон за конкретното престъпление наказание /в случая една година/ се явява несъразмерно тежко, поради което и напълно правилно не е приложена разпоредбата на чл. 55 от НК. Отчетените смекчаващите отговорността обстоятелства са дали основание на окръжния съд да потвърди определеното на основание чл. 54 от НК наказание в минималния размер, предвиден в нормата на чл. 195 ал. 1 от НК.</w:t>
        <w:tab/>
        <w:br/>
        <w:tab/>
        <w:t xml:space="preserve"> </w:t>
        <w:tab/>
        <w:br/>
        <w:tab/>
        <w:t xml:space="preserve"> По изложените съображения, ВКС не намери основания за възобновяване на наказателното дело.</w:t>
        <w:tab/>
        <w:br/>
        <w:tab/>
        <w:t xml:space="preserve"> </w:t>
        <w:tab/>
        <w:br/>
        <w:tab/>
        <w:t xml:space="preserve"> Водим от горното, В. К. С, Трето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искането на Ж. А. Б., с [ЕГН], за възобновяване на наказателното производство по внохд №191/2014 г. на Окръжен съд - гр.Ямбол, нохд №133/2013 г. на Районен съд - гр.Елхово.</w:t>
        <w:tab/>
        <w:br/>
        <w:tab/>
        <w:t xml:space="preserve"> </w:t>
        <w:tab/>
        <w:br/>
        <w:tab/>
        <w:t xml:space="preserve"> РЕШЕНИЕТО не може да се обжалва.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