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№183/03.06.2019 по търг. д. №2233/2018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183</w:t>
        <w:tab/>
        <w:br/>
        <w:tab/>
        <w:t xml:space="preserve"> </w:t>
        <w:tab/>
        <w:br/>
        <w:tab/>
        <w:t xml:space="preserve">гр. София, 03.06.2019 год.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 в закрито заседание на 05 юни през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ТАТЯНА ВЪРБАНОВА 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Б. Б т. д. № 2233 по описа за 2018 год.,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247, ал. 1, предложение второ ГПК.</w:t>
        <w:tab/>
        <w:br/>
        <w:tab/>
        <w:t xml:space="preserve"> </w:t>
        <w:tab/>
        <w:br/>
        <w:tab/>
        <w:t xml:space="preserve">Образувано е по молба с вх. № 3752/19.04.2019 г. по вх. рег. на ВКС, подадена от „Медмар С Транс” ЕООД, чрез процесуалния му представител, с искане за допускане на поправка на очевидна фактическа грешка в решение № 18 от 13.02.2019 г., постановено по т. д. № 2233/2018 г. по описа на ВКС, ТК, Второ отделение. Излага аргументи в подкрепа на становището, че при изписването на решението съдът е допуснал очевидна фактическа грешка, която грешка се изразява в погрешно изписване на наименованието на търговското дружество – „Мидмар С Транс“ ЕООД вместо правилното „Медмар С Транс“ ЕООД.</w:t>
        <w:tab/>
        <w:br/>
        <w:tab/>
        <w:t xml:space="preserve"> </w:t>
        <w:tab/>
        <w:br/>
        <w:tab/>
        <w:t xml:space="preserve">Ответната страна по молбата за допускане на поправка на очевидна фактическа грешка – П. Й. М., в срока по чл. 247, ал. 2 ГПК не взема становище по молбата и не представя отговор.</w:t>
        <w:tab/>
        <w:br/>
        <w:tab/>
        <w:t xml:space="preserve"> </w:t>
        <w:tab/>
        <w:br/>
        <w:tab/>
        <w:t xml:space="preserve">Съдът, като съобрази, че с решение № 18 от 13.02.2019 г., постановено по т. д. № 2233/2018 г. по описа на ВКС, ТК, Второ отделение е отменил арбитражно решение от 25.06.2018 г., постановено по ВАД № 8/2018г. на Търговски арбитражен съд при Национална юридическа фондация, върнал е арбитражната преписка за ново разглеждане от арбитражния съд и е осъдил ответника по иска да заплати разноските, сторени в производството по предявения пред ВКС иск с правно основание чл. 47 ЗМТА, констатира, че действително наименованието на търговското дружество – ищец в производството, е погрешно изписано.</w:t>
        <w:tab/>
        <w:br/>
        <w:tab/>
        <w:t xml:space="preserve"> </w:t>
        <w:tab/>
        <w:br/>
        <w:tab/>
        <w:t xml:space="preserve">Очевидна фактическа грешка е налице при липса на съответствие между формираната истинска воля на съда и нейното външно изразяване в писмения текст на решението. При неправилно изписване на името на страна по делото се касае до технически пропуск. В настоящия случай, при изписване на фирмата на търговеца по смисъла на чл. 7, ал. 1 ТЗ, която без съмнение е „Медмар С Транс“ ЕООД, е допусната именно такава техническа грешка.</w:t>
        <w:tab/>
        <w:br/>
        <w:tab/>
        <w:t xml:space="preserve"> </w:t>
        <w:tab/>
        <w:br/>
        <w:tab/>
        <w:t xml:space="preserve">С оглед горното, налице е грешка, отстранима по предвидения в чл. 247 ГПК процесуален ред, поради което и съставът на Върховния касационен съд, Търговска колегия, Второ отделение, намирайки молбата за основателнаРЕШИ:</w:t>
        <w:tab/>
        <w:br/>
        <w:tab/>
        <w:t xml:space="preserve"> </w:t>
        <w:tab/>
        <w:br/>
        <w:tab/>
        <w:t xml:space="preserve">ДОПУСКА поправка на очевидна фактическа грешка в решение № 18 от 13.02.2019 г., постановено по т. д. № 2233/2018 г. по описа на ВКС, ТК, Второ отделение, като навсякъде в диспозитива и мотивите на поправяното решение фирмата на ищеца следва да се чете „Медмар С Транс“ ЕООД вместо погрешно изписаната „Мидмар С Транс“ ЕООД.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